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EE4" w14:textId="6AF9178A" w:rsidR="00FF442A" w:rsidRDefault="00FF442A" w:rsidP="0075488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316A569" wp14:editId="16D45622">
            <wp:extent cx="1502468" cy="612448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36" cy="6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FB05" w14:textId="6D7C4DD2" w:rsidR="00FF442A" w:rsidRPr="00FF442A" w:rsidRDefault="00FF442A" w:rsidP="00754885">
      <w:pPr>
        <w:spacing w:after="0" w:line="240" w:lineRule="auto"/>
      </w:pPr>
    </w:p>
    <w:p w14:paraId="54C262E1" w14:textId="405839AA" w:rsidR="00FF442A" w:rsidRPr="00FF442A" w:rsidRDefault="00FF442A" w:rsidP="00754885">
      <w:pPr>
        <w:spacing w:after="0" w:line="240" w:lineRule="auto"/>
      </w:pPr>
    </w:p>
    <w:p w14:paraId="13A90621" w14:textId="1115CACB" w:rsidR="00FF442A" w:rsidRDefault="00FF442A" w:rsidP="00754885">
      <w:pPr>
        <w:spacing w:after="0" w:line="240" w:lineRule="auto"/>
      </w:pPr>
    </w:p>
    <w:p w14:paraId="0C1183D9" w14:textId="16FBD4DB" w:rsidR="00FF442A" w:rsidRDefault="00FF442A" w:rsidP="00754885">
      <w:pPr>
        <w:spacing w:after="0" w:line="240" w:lineRule="auto"/>
      </w:pPr>
    </w:p>
    <w:p w14:paraId="562191CD" w14:textId="60E340CF" w:rsidR="00FF442A" w:rsidRDefault="00FF442A" w:rsidP="00754885">
      <w:pPr>
        <w:spacing w:after="0" w:line="240" w:lineRule="auto"/>
      </w:pPr>
    </w:p>
    <w:p w14:paraId="6F5A5457" w14:textId="77777777" w:rsidR="00223EC1" w:rsidRDefault="00223EC1" w:rsidP="00754885">
      <w:pPr>
        <w:spacing w:after="0" w:line="240" w:lineRule="auto"/>
      </w:pPr>
    </w:p>
    <w:p w14:paraId="167D62D9" w14:textId="77777777" w:rsidR="00223EC1" w:rsidRDefault="00223EC1" w:rsidP="00754885">
      <w:pPr>
        <w:spacing w:after="0" w:line="240" w:lineRule="auto"/>
      </w:pPr>
    </w:p>
    <w:p w14:paraId="093A2F27" w14:textId="182F9881" w:rsidR="00FF442A" w:rsidRDefault="00FF442A" w:rsidP="00754885">
      <w:pPr>
        <w:spacing w:after="0" w:line="240" w:lineRule="auto"/>
      </w:pPr>
    </w:p>
    <w:p w14:paraId="3EE50264" w14:textId="77777777" w:rsidR="00FF442A" w:rsidRDefault="00FF442A" w:rsidP="00754885">
      <w:pPr>
        <w:pStyle w:val="Default"/>
        <w:jc w:val="center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PROPOZÍCIE</w:t>
      </w:r>
    </w:p>
    <w:p w14:paraId="72998C45" w14:textId="342E267B" w:rsidR="00FF442A" w:rsidRPr="00925454" w:rsidRDefault="00FF442A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52"/>
          <w:szCs w:val="52"/>
        </w:rPr>
      </w:pPr>
      <w:r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 xml:space="preserve">Turčianske </w:t>
      </w:r>
      <w:r w:rsidR="007D02D8"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>divadelné dni</w:t>
      </w:r>
      <w:r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 xml:space="preserve"> 202</w:t>
      </w:r>
      <w:r w:rsidR="00223EC1"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>4</w:t>
      </w:r>
    </w:p>
    <w:p w14:paraId="07A71A06" w14:textId="3BD1C814" w:rsidR="00FF442A" w:rsidRPr="00180A9B" w:rsidRDefault="007D02D8" w:rsidP="00754885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7D02D8">
        <w:rPr>
          <w:rFonts w:ascii="Calibri" w:hAnsi="Calibri" w:cs="Calibri"/>
          <w:b/>
          <w:bCs/>
          <w:color w:val="auto"/>
          <w:sz w:val="32"/>
          <w:szCs w:val="32"/>
        </w:rPr>
        <w:t>2</w:t>
      </w:r>
      <w:r w:rsidR="00223EC1">
        <w:rPr>
          <w:rFonts w:ascii="Calibri" w:hAnsi="Calibri" w:cs="Calibri"/>
          <w:b/>
          <w:bCs/>
          <w:color w:val="auto"/>
          <w:sz w:val="32"/>
          <w:szCs w:val="32"/>
        </w:rPr>
        <w:t>3</w:t>
      </w:r>
      <w:r w:rsidRPr="007D02D8">
        <w:rPr>
          <w:rFonts w:ascii="Calibri" w:hAnsi="Calibri" w:cs="Calibri"/>
          <w:b/>
          <w:bCs/>
          <w:color w:val="auto"/>
          <w:sz w:val="32"/>
          <w:szCs w:val="32"/>
        </w:rPr>
        <w:t>.</w:t>
      </w:r>
      <w:r w:rsidR="00223EC1">
        <w:rPr>
          <w:rFonts w:ascii="Calibri" w:hAnsi="Calibri" w:cs="Calibri"/>
          <w:b/>
          <w:bCs/>
          <w:color w:val="auto"/>
          <w:sz w:val="32"/>
          <w:szCs w:val="32"/>
        </w:rPr>
        <w:t xml:space="preserve"> – 24.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  <w:r w:rsidRPr="007D02D8">
        <w:rPr>
          <w:rFonts w:ascii="Calibri" w:hAnsi="Calibri" w:cs="Calibri"/>
          <w:b/>
          <w:bCs/>
          <w:color w:val="auto"/>
          <w:sz w:val="32"/>
          <w:szCs w:val="32"/>
        </w:rPr>
        <w:t>marec 202</w:t>
      </w:r>
      <w:r w:rsidR="008355D4">
        <w:rPr>
          <w:rFonts w:ascii="Calibri" w:hAnsi="Calibri" w:cs="Calibri"/>
          <w:b/>
          <w:bCs/>
          <w:color w:val="auto"/>
          <w:sz w:val="32"/>
          <w:szCs w:val="32"/>
        </w:rPr>
        <w:t>4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, </w:t>
      </w:r>
      <w:r w:rsidRPr="007D02D8">
        <w:rPr>
          <w:rFonts w:ascii="Calibri" w:hAnsi="Calibri" w:cs="Calibri"/>
          <w:b/>
          <w:bCs/>
          <w:color w:val="auto"/>
          <w:sz w:val="32"/>
          <w:szCs w:val="32"/>
        </w:rPr>
        <w:t>KD Belá - Dulice</w:t>
      </w:r>
      <w:r w:rsidR="0026741B">
        <w:rPr>
          <w:rFonts w:ascii="Calibri" w:hAnsi="Calibri" w:cs="Calibri"/>
          <w:b/>
          <w:bCs/>
          <w:color w:val="auto"/>
          <w:sz w:val="32"/>
          <w:szCs w:val="32"/>
        </w:rPr>
        <w:t>.</w:t>
      </w:r>
    </w:p>
    <w:p w14:paraId="309DFB79" w14:textId="77777777" w:rsidR="00FF442A" w:rsidRDefault="00FF442A" w:rsidP="00754885">
      <w:pPr>
        <w:pStyle w:val="Default"/>
        <w:jc w:val="center"/>
        <w:rPr>
          <w:rFonts w:ascii="Calibri" w:hAnsi="Calibri" w:cs="Calibri"/>
          <w:b/>
          <w:bCs/>
          <w:color w:val="003278"/>
          <w:sz w:val="52"/>
          <w:szCs w:val="52"/>
        </w:rPr>
      </w:pPr>
    </w:p>
    <w:p w14:paraId="37C519A3" w14:textId="4E1A40DE" w:rsidR="00FF442A" w:rsidRPr="00B428E3" w:rsidRDefault="007D02D8" w:rsidP="0075488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7D02D8">
        <w:rPr>
          <w:rFonts w:ascii="Calibri" w:hAnsi="Calibri" w:cs="Calibri"/>
          <w:b/>
          <w:bCs/>
          <w:color w:val="auto"/>
          <w:sz w:val="28"/>
          <w:szCs w:val="28"/>
        </w:rPr>
        <w:t>Regionálne kolo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223EC1">
        <w:rPr>
          <w:rFonts w:ascii="Calibri" w:hAnsi="Calibri" w:cs="Calibri"/>
          <w:b/>
          <w:bCs/>
          <w:sz w:val="28"/>
          <w:szCs w:val="28"/>
        </w:rPr>
        <w:t>9</w:t>
      </w:r>
      <w:r w:rsidR="00FF442A" w:rsidRPr="00B428E3">
        <w:rPr>
          <w:rFonts w:ascii="Calibri" w:hAnsi="Calibri" w:cs="Calibri"/>
          <w:b/>
          <w:bCs/>
          <w:sz w:val="28"/>
          <w:szCs w:val="28"/>
        </w:rPr>
        <w:t>. ročníka</w:t>
      </w:r>
    </w:p>
    <w:p w14:paraId="09F4D885" w14:textId="26CB1BF4" w:rsidR="0026741B" w:rsidRPr="0026741B" w:rsidRDefault="0026741B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celoštátnej postupovej súťaže a prehliadky</w:t>
      </w:r>
    </w:p>
    <w:p w14:paraId="3F2E315E" w14:textId="4AABCAFE" w:rsidR="0026741B" w:rsidRDefault="0026741B" w:rsidP="00754885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neprofesionálneho divadla mladých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 FEDIM 202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 </w:t>
      </w:r>
    </w:p>
    <w:p w14:paraId="01ECFE52" w14:textId="3483DAE6" w:rsidR="0026741B" w:rsidRPr="0026741B" w:rsidRDefault="0026741B" w:rsidP="00754885">
      <w:pPr>
        <w:pStyle w:val="Default"/>
        <w:jc w:val="center"/>
        <w:rPr>
          <w:rFonts w:ascii="Calibri" w:hAnsi="Calibri" w:cs="Calibri"/>
          <w:color w:val="000009"/>
          <w:sz w:val="28"/>
          <w:szCs w:val="28"/>
        </w:rPr>
      </w:pP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a 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9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. ročník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a 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celoštátnej postupovej súťaže a prehliadky</w:t>
      </w:r>
    </w:p>
    <w:p w14:paraId="6E23ABD1" w14:textId="3BCD3FB9" w:rsidR="00FF442A" w:rsidRDefault="0026741B" w:rsidP="00754885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 xml:space="preserve">neprofesionálneho divadla dospelých </w:t>
      </w:r>
      <w:proofErr w:type="spellStart"/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Belopotockého</w:t>
      </w:r>
      <w:proofErr w:type="spellEnd"/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 xml:space="preserve"> Mikuláš 202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>.</w:t>
      </w:r>
    </w:p>
    <w:p w14:paraId="67BD2D62" w14:textId="0FB41EDB" w:rsidR="0026741B" w:rsidRDefault="0026741B" w:rsidP="00754885">
      <w:pPr>
        <w:pStyle w:val="Default"/>
        <w:jc w:val="center"/>
        <w:rPr>
          <w:rFonts w:ascii="Calibri" w:hAnsi="Calibri" w:cs="Calibri"/>
          <w:color w:val="000009"/>
          <w:sz w:val="28"/>
          <w:szCs w:val="28"/>
        </w:rPr>
      </w:pPr>
    </w:p>
    <w:p w14:paraId="356FB3A7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0C94EB8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3D68F88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75D4EDC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A81128B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B7DC76C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46C4BB7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15CB0CD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24EDD3A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D492936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31F9BBE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6E7AC20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8328C0E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5571FE0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6992D4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B5059EB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999AED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B6C81ED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9836A28" w14:textId="37D4D7ED" w:rsidR="00FF442A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November </w:t>
      </w:r>
      <w:r w:rsidR="00FF442A" w:rsidRPr="00293C03">
        <w:rPr>
          <w:rFonts w:ascii="Calibri" w:hAnsi="Calibri" w:cs="Calibri"/>
          <w:color w:val="000009"/>
          <w:sz w:val="22"/>
          <w:szCs w:val="22"/>
        </w:rPr>
        <w:t>202</w:t>
      </w:r>
      <w:r w:rsidR="007D02D8">
        <w:rPr>
          <w:rFonts w:ascii="Calibri" w:hAnsi="Calibri" w:cs="Calibri"/>
          <w:color w:val="000009"/>
          <w:sz w:val="22"/>
          <w:szCs w:val="22"/>
        </w:rPr>
        <w:t>3</w:t>
      </w:r>
    </w:p>
    <w:p w14:paraId="3F774DB1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CF66250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FDDF81A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432FA79C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F421695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D054F11" w14:textId="77777777" w:rsidR="00754885" w:rsidRPr="00293C03" w:rsidRDefault="00754885" w:rsidP="0075488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269F7AF" w14:textId="77777777" w:rsidR="00350569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D30FF0">
        <w:rPr>
          <w:rFonts w:ascii="Calibri" w:hAnsi="Calibri" w:cs="Calibri"/>
          <w:b/>
          <w:bCs/>
          <w:color w:val="4472C4" w:themeColor="accent1"/>
        </w:rPr>
        <w:lastRenderedPageBreak/>
        <w:t xml:space="preserve">1.1. Charakteristika súťaže </w:t>
      </w:r>
    </w:p>
    <w:p w14:paraId="1EC0C98B" w14:textId="52FC11D3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1.1.1. </w:t>
      </w:r>
      <w:r w:rsidR="002D17BF">
        <w:rPr>
          <w:rFonts w:ascii="Calibri" w:hAnsi="Calibri" w:cs="Calibri"/>
          <w:color w:val="000009"/>
        </w:rPr>
        <w:t>Regionálne</w:t>
      </w:r>
      <w:r w:rsidRPr="00350569">
        <w:rPr>
          <w:rFonts w:ascii="Calibri" w:hAnsi="Calibri" w:cs="Calibri"/>
          <w:color w:val="000009"/>
        </w:rPr>
        <w:t xml:space="preserve"> kolo celoštátnej postupovej súťaže a prehliadky neprofesionálneho divadla dospelých </w:t>
      </w:r>
      <w:proofErr w:type="spellStart"/>
      <w:r w:rsidRPr="00350569">
        <w:rPr>
          <w:rFonts w:ascii="Calibri" w:hAnsi="Calibri" w:cs="Calibri"/>
          <w:color w:val="000009"/>
        </w:rPr>
        <w:t>Belopotockého</w:t>
      </w:r>
      <w:proofErr w:type="spellEnd"/>
      <w:r w:rsidRPr="00350569">
        <w:rPr>
          <w:rFonts w:ascii="Calibri" w:hAnsi="Calibri" w:cs="Calibri"/>
          <w:color w:val="000009"/>
        </w:rPr>
        <w:t xml:space="preserve"> Mikuláš a neprofesionálneho divadla mladých FEDIM, vrátane všetkých kôl súťaží, sú vrcholnými podujatiami tohto druhu na Slovensku. </w:t>
      </w:r>
    </w:p>
    <w:p w14:paraId="6500AD7D" w14:textId="47C0DBEF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1.1.2. </w:t>
      </w:r>
      <w:r w:rsidR="00D05428" w:rsidRPr="00D05428">
        <w:rPr>
          <w:rFonts w:ascii="Calibri" w:hAnsi="Calibri" w:cs="Calibri"/>
          <w:color w:val="000009"/>
        </w:rPr>
        <w:t xml:space="preserve">Súťaže sú určené dospelým a mladým </w:t>
      </w:r>
      <w:r w:rsidR="00D05428">
        <w:rPr>
          <w:rFonts w:ascii="Calibri" w:hAnsi="Calibri" w:cs="Calibri"/>
          <w:color w:val="000009"/>
        </w:rPr>
        <w:t>(</w:t>
      </w:r>
      <w:r w:rsidRPr="00350569">
        <w:rPr>
          <w:rFonts w:ascii="Calibri" w:hAnsi="Calibri" w:cs="Calibri"/>
          <w:color w:val="000009"/>
        </w:rPr>
        <w:t>od 15 do 26 rokov</w:t>
      </w:r>
      <w:r w:rsidR="00D05428">
        <w:rPr>
          <w:rFonts w:ascii="Calibri" w:hAnsi="Calibri" w:cs="Calibri"/>
          <w:color w:val="000009"/>
        </w:rPr>
        <w:t>)</w:t>
      </w:r>
      <w:r w:rsidRPr="00350569">
        <w:rPr>
          <w:rFonts w:ascii="Calibri" w:hAnsi="Calibri" w:cs="Calibri"/>
          <w:color w:val="000009"/>
        </w:rPr>
        <w:t xml:space="preserve">. </w:t>
      </w:r>
    </w:p>
    <w:p w14:paraId="660C8600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1.1.3. Súťaž nie je tematicky zameraná ani vymedzená. </w:t>
      </w:r>
    </w:p>
    <w:p w14:paraId="097D95EE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1.1.4. Súťaž sa koná </w:t>
      </w:r>
      <w:r w:rsidRPr="00350569">
        <w:rPr>
          <w:rFonts w:ascii="Calibri" w:hAnsi="Calibri" w:cs="Calibri"/>
          <w:b/>
          <w:bCs/>
          <w:color w:val="000009"/>
        </w:rPr>
        <w:t>každý rok</w:t>
      </w:r>
      <w:r w:rsidRPr="00350569">
        <w:rPr>
          <w:rFonts w:ascii="Calibri" w:hAnsi="Calibri" w:cs="Calibri"/>
          <w:color w:val="000009"/>
        </w:rPr>
        <w:t xml:space="preserve">. </w:t>
      </w:r>
    </w:p>
    <w:p w14:paraId="31ED7C77" w14:textId="77777777" w:rsidR="00350569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793A9F0" w14:textId="77777777" w:rsidR="00BF22CB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D30FF0">
        <w:rPr>
          <w:rFonts w:ascii="Calibri" w:hAnsi="Calibri" w:cs="Calibri"/>
          <w:b/>
          <w:bCs/>
          <w:color w:val="4472C4" w:themeColor="accent1"/>
        </w:rPr>
        <w:t xml:space="preserve">1.2. Ciele súťaže </w:t>
      </w:r>
    </w:p>
    <w:p w14:paraId="7ECCB320" w14:textId="0599C7D3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1.2.1. </w:t>
      </w:r>
      <w:r w:rsidRPr="00350569">
        <w:rPr>
          <w:rFonts w:ascii="Calibri" w:hAnsi="Calibri" w:cs="Calibri"/>
          <w:b/>
          <w:bCs/>
          <w:color w:val="000009"/>
        </w:rPr>
        <w:t xml:space="preserve">Hlavným cieľom súťaže </w:t>
      </w:r>
      <w:r w:rsidRPr="00350569">
        <w:rPr>
          <w:rFonts w:ascii="Calibri" w:hAnsi="Calibri" w:cs="Calibri"/>
          <w:color w:val="000009"/>
        </w:rPr>
        <w:t xml:space="preserve">je nadobúdanie vedomostí, rozvíjanie zručností a umelecko-odborný rast kolektívov a jednotlivcov prostredníctvom poznávania, realizácie a prezentácie umeleckej tvorby v oblasti divadla. </w:t>
      </w:r>
    </w:p>
    <w:p w14:paraId="3D64042A" w14:textId="77777777" w:rsidR="00BF22CB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350569">
        <w:rPr>
          <w:rFonts w:ascii="Calibri" w:hAnsi="Calibri" w:cs="Calibri"/>
          <w:color w:val="000009"/>
        </w:rPr>
        <w:t xml:space="preserve">1.2.2. </w:t>
      </w:r>
      <w:r w:rsidRPr="0024669F">
        <w:rPr>
          <w:rFonts w:ascii="Calibri" w:hAnsi="Calibri" w:cs="Calibri"/>
          <w:b/>
          <w:bCs/>
          <w:color w:val="000009"/>
        </w:rPr>
        <w:t>Ďalšími cieľmi sú:</w:t>
      </w:r>
      <w:r w:rsidRPr="00350569">
        <w:rPr>
          <w:rFonts w:ascii="Calibri" w:hAnsi="Calibri" w:cs="Calibri"/>
          <w:color w:val="000009"/>
        </w:rPr>
        <w:t xml:space="preserve"> </w:t>
      </w:r>
    </w:p>
    <w:p w14:paraId="0E00C0EC" w14:textId="3B6945E9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1.2.2.1. </w:t>
      </w:r>
      <w:r w:rsidRPr="00350569">
        <w:rPr>
          <w:rFonts w:ascii="Calibri" w:hAnsi="Calibri" w:cs="Calibri"/>
          <w:color w:val="000000"/>
        </w:rPr>
        <w:t xml:space="preserve">prezentovať a konfrontovať umeleckú úroveň a výsledky činnosti mládežníckych neprofesionálnych divadelných súborov a </w:t>
      </w:r>
      <w:r w:rsidR="00D30FF0" w:rsidRPr="00D30FF0">
        <w:rPr>
          <w:rFonts w:ascii="Calibri" w:hAnsi="Calibri" w:cs="Calibri"/>
          <w:color w:val="000000"/>
        </w:rPr>
        <w:t>dospelých neprofesionálnych divadelných súborov</w:t>
      </w:r>
      <w:r w:rsidR="00D30FF0">
        <w:rPr>
          <w:rFonts w:ascii="Calibri" w:hAnsi="Calibri" w:cs="Calibri"/>
          <w:color w:val="000000"/>
        </w:rPr>
        <w:t xml:space="preserve">, </w:t>
      </w:r>
      <w:r w:rsidRPr="00350569">
        <w:rPr>
          <w:rFonts w:ascii="Calibri" w:hAnsi="Calibri" w:cs="Calibri"/>
          <w:color w:val="000000"/>
        </w:rPr>
        <w:t xml:space="preserve">zároveň sledovať a odborne usmerniť túto oblasť záujmovej umeleckej činnosti; </w:t>
      </w:r>
    </w:p>
    <w:p w14:paraId="4DF5DF99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1.2.2.2. </w:t>
      </w:r>
      <w:r w:rsidRPr="00350569">
        <w:rPr>
          <w:rFonts w:ascii="Calibri" w:hAnsi="Calibri" w:cs="Calibri"/>
          <w:color w:val="000000"/>
        </w:rPr>
        <w:t xml:space="preserve">zvyšovať odbornú a umeleckú úroveň súborov prostredníctvom vzdelávacej časti súťaže; </w:t>
      </w:r>
    </w:p>
    <w:p w14:paraId="6C8FBD75" w14:textId="38181595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1.2.2.3. </w:t>
      </w:r>
      <w:r w:rsidRPr="00350569">
        <w:rPr>
          <w:rFonts w:ascii="Calibri" w:hAnsi="Calibri" w:cs="Calibri"/>
          <w:color w:val="000000"/>
        </w:rPr>
        <w:t>umožniť mládežníckym neprofesionálnym divadelným súborom</w:t>
      </w:r>
      <w:r w:rsidR="00D30FF0">
        <w:rPr>
          <w:rFonts w:ascii="Calibri" w:hAnsi="Calibri" w:cs="Calibri"/>
          <w:color w:val="000000"/>
        </w:rPr>
        <w:t xml:space="preserve"> a </w:t>
      </w:r>
      <w:r w:rsidR="00D30FF0" w:rsidRPr="00D30FF0">
        <w:rPr>
          <w:rFonts w:ascii="Calibri" w:hAnsi="Calibri" w:cs="Calibri"/>
          <w:color w:val="000000"/>
        </w:rPr>
        <w:t>dospelý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neprofesionálny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divadelný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súborov</w:t>
      </w:r>
      <w:r w:rsidRPr="00350569">
        <w:rPr>
          <w:rFonts w:ascii="Calibri" w:hAnsi="Calibri" w:cs="Calibri"/>
          <w:color w:val="000000"/>
        </w:rPr>
        <w:t xml:space="preserve"> hrať pred odborníkmi i širokou verejnosťou; </w:t>
      </w:r>
    </w:p>
    <w:p w14:paraId="61641947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1.2.2.4. vytvárať priestor na získavanie cenných skúseností z oblasti divadla. </w:t>
      </w:r>
    </w:p>
    <w:p w14:paraId="582AA8A9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7BB07C" w14:textId="77777777" w:rsidR="00B777D5" w:rsidRPr="00925454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925454">
        <w:rPr>
          <w:rFonts w:ascii="Calibri" w:hAnsi="Calibri" w:cs="Calibri"/>
          <w:b/>
          <w:bCs/>
          <w:color w:val="4472C4" w:themeColor="accent1"/>
        </w:rPr>
        <w:t xml:space="preserve">1.3. Riadenie súťaže </w:t>
      </w:r>
    </w:p>
    <w:p w14:paraId="333EE3ED" w14:textId="0288DC65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1.3.1. Vyhlasovateľom a odborným garantom je Národné osvetové centrum z poverenia Ministerstva kultúry SR. </w:t>
      </w:r>
    </w:p>
    <w:p w14:paraId="0EBAC475" w14:textId="69DC8E76" w:rsid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350569">
        <w:rPr>
          <w:rFonts w:ascii="Calibri" w:hAnsi="Calibri" w:cs="Calibri"/>
          <w:color w:val="000009"/>
        </w:rPr>
        <w:t xml:space="preserve">1.3.2. Organizátormi sú regionálne a krajské osvetové a kultúrne strediská, mestské kultúrne strediská a ďalšie kultúrne subjekty. </w:t>
      </w:r>
    </w:p>
    <w:p w14:paraId="4D523F39" w14:textId="67505F4C" w:rsidR="005B0C82" w:rsidRDefault="005B0C8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</w:p>
    <w:p w14:paraId="53958FD5" w14:textId="737A4E0D" w:rsidR="00B777D5" w:rsidRDefault="00B777D5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611E60">
        <w:rPr>
          <w:rFonts w:ascii="Calibri" w:hAnsi="Calibri" w:cs="Calibri"/>
          <w:b/>
          <w:bCs/>
          <w:color w:val="4472C4" w:themeColor="accent1"/>
        </w:rPr>
        <w:t>2. ŠTRUKTÚRA SÚŤAŽE</w:t>
      </w:r>
    </w:p>
    <w:p w14:paraId="37163D16" w14:textId="77777777" w:rsidR="00925454" w:rsidRPr="00611E60" w:rsidRDefault="00925454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4472C4" w:themeColor="accent1"/>
        </w:rPr>
      </w:pPr>
    </w:p>
    <w:p w14:paraId="5F2A7724" w14:textId="77777777" w:rsidR="00304BB2" w:rsidRPr="00611E60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611E60">
        <w:rPr>
          <w:rFonts w:ascii="Calibri" w:hAnsi="Calibri" w:cs="Calibri"/>
          <w:b/>
          <w:bCs/>
          <w:color w:val="4472C4" w:themeColor="accent1"/>
        </w:rPr>
        <w:t xml:space="preserve">2.1. Kolá súťaže </w:t>
      </w:r>
    </w:p>
    <w:p w14:paraId="6668628D" w14:textId="288A5D4F" w:rsid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B777D5">
        <w:rPr>
          <w:rFonts w:ascii="Calibri" w:hAnsi="Calibri" w:cs="Calibri"/>
          <w:color w:val="000009"/>
        </w:rPr>
        <w:t xml:space="preserve">2.1.1. Súťaž má postupový charakter a je </w:t>
      </w:r>
      <w:r w:rsidRPr="00B777D5">
        <w:rPr>
          <w:rFonts w:ascii="Calibri" w:hAnsi="Calibri" w:cs="Calibri"/>
          <w:b/>
          <w:bCs/>
          <w:color w:val="000009"/>
        </w:rPr>
        <w:t>trojstupňová</w:t>
      </w:r>
      <w:r w:rsidRPr="00B777D5">
        <w:rPr>
          <w:rFonts w:ascii="Calibri" w:hAnsi="Calibri" w:cs="Calibri"/>
          <w:color w:val="000009"/>
        </w:rPr>
        <w:t xml:space="preserve">: </w:t>
      </w:r>
    </w:p>
    <w:p w14:paraId="2BBBD165" w14:textId="21A5883D" w:rsidR="00B777D5" w:rsidRPr="00611E60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  <w:color w:val="000000"/>
        </w:rPr>
      </w:pPr>
      <w:r w:rsidRPr="00611E60">
        <w:rPr>
          <w:rFonts w:ascii="Calibri" w:hAnsi="Calibri" w:cs="Calibri"/>
          <w:b/>
          <w:bCs/>
          <w:color w:val="000009"/>
        </w:rPr>
        <w:t xml:space="preserve">2.1.1.1. regionálne súťaže a prehliadky; </w:t>
      </w:r>
    </w:p>
    <w:p w14:paraId="5F5CE28F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2.1.1.2. krajské súťaže a prehliadky; </w:t>
      </w:r>
    </w:p>
    <w:p w14:paraId="096C841C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2.1.1.3. celoštátna súťaž a prehliadka. </w:t>
      </w:r>
    </w:p>
    <w:p w14:paraId="71CEE865" w14:textId="7802E519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>2.1.2. Základným stupňom súťaže je regionálne kolo.</w:t>
      </w:r>
      <w:r w:rsidR="00304BB2">
        <w:rPr>
          <w:rStyle w:val="Odkaznapoznmkupodiarou"/>
          <w:rFonts w:ascii="Calibri" w:hAnsi="Calibri" w:cs="Calibri"/>
          <w:color w:val="000009"/>
        </w:rPr>
        <w:footnoteReference w:id="1"/>
      </w:r>
      <w:r w:rsidRPr="00B777D5">
        <w:rPr>
          <w:rFonts w:ascii="Calibri" w:hAnsi="Calibri" w:cs="Calibri"/>
          <w:color w:val="000009"/>
          <w:sz w:val="14"/>
          <w:szCs w:val="14"/>
        </w:rPr>
        <w:t xml:space="preserve"> </w:t>
      </w:r>
      <w:r w:rsidRPr="00B777D5">
        <w:rPr>
          <w:rFonts w:ascii="Calibri" w:hAnsi="Calibri" w:cs="Calibri"/>
          <w:color w:val="000009"/>
        </w:rPr>
        <w:t xml:space="preserve">Z regionálnych postupových súťaží postupujú víťazi do krajských súťaží. Víťazi krajských kôl postupujú do celoštátneho kola. </w:t>
      </w:r>
    </w:p>
    <w:p w14:paraId="29B6716A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2.1.3. Súťaž na všetkých stupňoch pozostáva zo súťažných vystúpení, interného hodnotenia poroty, odborného seminára a môže byť obohatená o tvorivé dielne alebo iné aktivity. </w:t>
      </w:r>
    </w:p>
    <w:p w14:paraId="5729B9C3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2.1.4. </w:t>
      </w:r>
      <w:r w:rsidRPr="00B777D5">
        <w:rPr>
          <w:rFonts w:ascii="Calibri" w:hAnsi="Calibri" w:cs="Calibri"/>
          <w:b/>
          <w:bCs/>
          <w:color w:val="000009"/>
        </w:rPr>
        <w:t xml:space="preserve">Odborný rozborový seminár </w:t>
      </w:r>
      <w:r w:rsidRPr="00B777D5">
        <w:rPr>
          <w:rFonts w:ascii="Calibri" w:hAnsi="Calibri" w:cs="Calibri"/>
          <w:color w:val="000009"/>
        </w:rPr>
        <w:t xml:space="preserve">ako </w:t>
      </w:r>
      <w:r w:rsidRPr="00B777D5">
        <w:rPr>
          <w:rFonts w:ascii="Calibri" w:hAnsi="Calibri" w:cs="Calibri"/>
          <w:b/>
          <w:bCs/>
          <w:color w:val="000009"/>
        </w:rPr>
        <w:t xml:space="preserve">najdôležitejšia súčasť </w:t>
      </w:r>
      <w:r w:rsidRPr="00B777D5">
        <w:rPr>
          <w:rFonts w:ascii="Calibri" w:hAnsi="Calibri" w:cs="Calibri"/>
          <w:color w:val="000009"/>
        </w:rPr>
        <w:t xml:space="preserve">každého stupňa súťaže je adresný, dôsledný a opiera sa o kritériá hodnotenia uvedené v propozíciách. </w:t>
      </w:r>
    </w:p>
    <w:p w14:paraId="76C847E7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2.1.5. Termíny na ukončenie regionálnych, krajských kôl a termín celoštátnej súťaže sú uvedené v samostatnom dokumente zverejnenom na stránke Národného osvetového centra. </w:t>
      </w:r>
    </w:p>
    <w:p w14:paraId="7C7B4F7E" w14:textId="77777777" w:rsidR="00B777D5" w:rsidRPr="00A15CB7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A7CEEDB" w14:textId="67C009F2" w:rsidR="005B0C82" w:rsidRPr="00A15CB7" w:rsidRDefault="005B0C8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14"/>
          <w:szCs w:val="14"/>
        </w:rPr>
      </w:pPr>
      <w:r w:rsidRPr="00A15CB7">
        <w:rPr>
          <w:rFonts w:ascii="Calibri" w:hAnsi="Calibri" w:cs="Calibri"/>
          <w:b/>
          <w:bCs/>
          <w:color w:val="4472C4" w:themeColor="accent1"/>
        </w:rPr>
        <w:t>2.2. Súťažné kategórie</w:t>
      </w:r>
    </w:p>
    <w:p w14:paraId="36B85B00" w14:textId="48926311" w:rsidR="005B0C82" w:rsidRPr="00293BA8" w:rsidRDefault="00293BA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93BA8">
        <w:rPr>
          <w:b/>
          <w:bCs/>
          <w:highlight w:val="yellow"/>
        </w:rPr>
        <w:t>Súťaž nemá súťažné kategórie.</w:t>
      </w:r>
      <w:r w:rsidRPr="00293BA8">
        <w:rPr>
          <w:b/>
          <w:bCs/>
        </w:rPr>
        <w:t xml:space="preserve"> </w:t>
      </w:r>
      <w:r w:rsidR="005B0C82" w:rsidRPr="00293BA8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138A20BB" w14:textId="77777777" w:rsidR="00D0209A" w:rsidRDefault="00D0209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DCC149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8543D3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6FA622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139A3A" w14:textId="77777777" w:rsidR="00293BA8" w:rsidRDefault="00293BA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C2901C" w14:textId="1F350EEB" w:rsidR="006843AA" w:rsidRDefault="006843AA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lastRenderedPageBreak/>
        <w:t>3. PODMIENKY PRE SÚŤAŽIACICH</w:t>
      </w:r>
    </w:p>
    <w:p w14:paraId="25321B9E" w14:textId="77777777" w:rsidR="00925454" w:rsidRPr="008F6F43" w:rsidRDefault="00925454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4472C4" w:themeColor="accent1"/>
        </w:rPr>
      </w:pPr>
    </w:p>
    <w:p w14:paraId="1B315A0E" w14:textId="77777777" w:rsidR="006843AA" w:rsidRPr="008F6F43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t xml:space="preserve">3.1. Prihlasovanie </w:t>
      </w:r>
    </w:p>
    <w:p w14:paraId="651F43F5" w14:textId="5F64056F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3.1.1. Na súťaži sa môžu zúčastniť všetky mládežnícke divadelné súbory a jednotlivci, ktorí vyvíjajú svoju umeleckú činnosť na území Slovenskej republiky. </w:t>
      </w:r>
    </w:p>
    <w:p w14:paraId="7B7EFA46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3.1.2. Do základného kola súťaže sa kolektívy prihlasujú podľa </w:t>
      </w:r>
      <w:r w:rsidRPr="006843AA">
        <w:rPr>
          <w:rFonts w:ascii="Calibri" w:hAnsi="Calibri" w:cs="Calibri"/>
          <w:b/>
          <w:bCs/>
          <w:color w:val="000009"/>
        </w:rPr>
        <w:t>miesta svojho sídla alebo pôsobenia</w:t>
      </w:r>
      <w:r w:rsidRPr="006843AA">
        <w:rPr>
          <w:rFonts w:ascii="Calibri" w:hAnsi="Calibri" w:cs="Calibri"/>
          <w:color w:val="000009"/>
        </w:rPr>
        <w:t xml:space="preserve">. Ak sa v mieste sídla/pôsobenia neuskutoční základné kolo, môžu sa prihlásiť do základného kola v inom regióne daného kraja, ak s tým budú súhlasiť organizátori. </w:t>
      </w:r>
    </w:p>
    <w:p w14:paraId="51543B53" w14:textId="77F79809" w:rsid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3.1.3. </w:t>
      </w:r>
      <w:r w:rsidRPr="009D3431">
        <w:rPr>
          <w:rFonts w:ascii="Calibri" w:hAnsi="Calibri" w:cs="Calibri"/>
          <w:b/>
          <w:bCs/>
          <w:color w:val="000000"/>
        </w:rPr>
        <w:t>Do súťaže sa prihlásite vyplnením elektronického formulára</w:t>
      </w:r>
      <w:r w:rsidRPr="006843AA">
        <w:rPr>
          <w:rFonts w:ascii="Calibri" w:hAnsi="Calibri" w:cs="Calibri"/>
          <w:color w:val="000000"/>
        </w:rPr>
        <w:t xml:space="preserve"> na stránke Národného osvetového centra: </w:t>
      </w:r>
      <w:hyperlink r:id="rId10" w:history="1">
        <w:r w:rsidRPr="006843AA">
          <w:rPr>
            <w:rStyle w:val="Hypertextovprepojenie"/>
            <w:rFonts w:ascii="Calibri" w:hAnsi="Calibri" w:cs="Calibri"/>
          </w:rPr>
          <w:t>http://www.nocka.sk/chcemsaprihlasit</w:t>
        </w:r>
      </w:hyperlink>
      <w:r w:rsidRPr="006843AA">
        <w:rPr>
          <w:rFonts w:ascii="Calibri" w:hAnsi="Calibri" w:cs="Calibri"/>
          <w:color w:val="000000"/>
        </w:rPr>
        <w:t xml:space="preserve"> </w:t>
      </w:r>
    </w:p>
    <w:p w14:paraId="47F0E774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274A0C" w14:textId="77777777" w:rsidR="006843AA" w:rsidRPr="008F6F43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t xml:space="preserve">3.2. Súťažné podmienky </w:t>
      </w:r>
    </w:p>
    <w:p w14:paraId="2774CE93" w14:textId="4F587FAF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3.2.1. Súťaž sa koná </w:t>
      </w:r>
      <w:r w:rsidRPr="006843AA">
        <w:rPr>
          <w:rFonts w:ascii="Calibri" w:hAnsi="Calibri" w:cs="Calibri"/>
          <w:b/>
          <w:bCs/>
          <w:color w:val="000009"/>
        </w:rPr>
        <w:t>v slovenskom jazyku</w:t>
      </w:r>
      <w:r w:rsidRPr="006843AA">
        <w:rPr>
          <w:rFonts w:ascii="Calibri" w:hAnsi="Calibri" w:cs="Calibri"/>
          <w:color w:val="000009"/>
        </w:rPr>
        <w:t xml:space="preserve">. </w:t>
      </w:r>
    </w:p>
    <w:p w14:paraId="472594B3" w14:textId="59CCE1EA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 w:rsidRPr="006843AA">
        <w:rPr>
          <w:rFonts w:ascii="Calibri" w:hAnsi="Calibri" w:cs="Calibri"/>
          <w:color w:val="000009"/>
        </w:rPr>
        <w:t xml:space="preserve">3.2.2. Kolektív/jednotlivec prechádza všetkými stupňami súťaže </w:t>
      </w:r>
      <w:r w:rsidRPr="006843AA">
        <w:rPr>
          <w:rFonts w:ascii="Calibri" w:hAnsi="Calibri" w:cs="Calibri"/>
          <w:b/>
          <w:bCs/>
          <w:color w:val="000009"/>
        </w:rPr>
        <w:t>s tou istou inscenáciou</w:t>
      </w:r>
      <w:r w:rsidRPr="006843AA">
        <w:rPr>
          <w:rFonts w:ascii="Calibri" w:hAnsi="Calibri" w:cs="Calibri"/>
          <w:color w:val="000009"/>
        </w:rPr>
        <w:t>, ktorú uvedie v základnom stupni súťaže.</w:t>
      </w:r>
    </w:p>
    <w:p w14:paraId="07C672D1" w14:textId="5682299B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843AA">
        <w:rPr>
          <w:rFonts w:ascii="Calibri" w:hAnsi="Calibri" w:cs="Calibri"/>
          <w:color w:val="000009"/>
        </w:rPr>
        <w:t>3.2.3. Do súťaže sa môžu prihlásiť jednotlivci alebo kolektívy</w:t>
      </w:r>
      <w:r w:rsidR="004561D4">
        <w:rPr>
          <w:rFonts w:ascii="Calibri" w:hAnsi="Calibri" w:cs="Calibri"/>
          <w:color w:val="000009"/>
        </w:rPr>
        <w:t>.</w:t>
      </w:r>
      <w:r w:rsidRPr="006843AA">
        <w:rPr>
          <w:rFonts w:ascii="Calibri" w:hAnsi="Calibri" w:cs="Calibri"/>
          <w:color w:val="000009"/>
        </w:rPr>
        <w:t xml:space="preserve"> </w:t>
      </w:r>
      <w:r w:rsidR="004561D4">
        <w:rPr>
          <w:rFonts w:ascii="Calibri" w:hAnsi="Calibri" w:cs="Calibri"/>
          <w:color w:val="000009"/>
        </w:rPr>
        <w:t>V</w:t>
      </w:r>
      <w:r w:rsidR="004561D4">
        <w:rPr>
          <w:rFonts w:ascii="Calibri" w:hAnsi="Calibri" w:cs="Calibri"/>
          <w:b/>
          <w:bCs/>
          <w:color w:val="000009"/>
        </w:rPr>
        <w:t> </w:t>
      </w:r>
      <w:r w:rsidR="004561D4" w:rsidRPr="00E96ED8">
        <w:rPr>
          <w:rFonts w:ascii="Calibri" w:hAnsi="Calibri" w:cs="Calibri"/>
          <w:color w:val="000009"/>
        </w:rPr>
        <w:t>prípade</w:t>
      </w:r>
      <w:r w:rsidR="004561D4">
        <w:rPr>
          <w:rFonts w:ascii="Calibri" w:hAnsi="Calibri" w:cs="Calibri"/>
          <w:color w:val="000009"/>
        </w:rPr>
        <w:t xml:space="preserve"> súťaže </w:t>
      </w:r>
      <w:r w:rsidR="004561D4" w:rsidRPr="00350569">
        <w:rPr>
          <w:rFonts w:ascii="Calibri" w:hAnsi="Calibri" w:cs="Calibri"/>
          <w:color w:val="000009"/>
        </w:rPr>
        <w:t>neprofesionálneho divadla mladých FEDIM</w:t>
      </w:r>
      <w:r w:rsidR="004561D4">
        <w:rPr>
          <w:rFonts w:ascii="Calibri" w:hAnsi="Calibri" w:cs="Calibri"/>
          <w:color w:val="000009"/>
        </w:rPr>
        <w:t xml:space="preserve"> </w:t>
      </w:r>
      <w:r w:rsidR="004561D4" w:rsidRPr="006843AA">
        <w:rPr>
          <w:rFonts w:ascii="Calibri" w:hAnsi="Calibri" w:cs="Calibri"/>
          <w:color w:val="000009"/>
        </w:rPr>
        <w:t>sa môžu prihlásiť jednotlivci alebo kolektívy</w:t>
      </w:r>
      <w:r w:rsidR="004561D4">
        <w:rPr>
          <w:rFonts w:ascii="Calibri" w:hAnsi="Calibri" w:cs="Calibri"/>
          <w:color w:val="000009"/>
        </w:rPr>
        <w:t>,</w:t>
      </w:r>
      <w:r w:rsidR="004561D4" w:rsidRPr="006843AA">
        <w:rPr>
          <w:rFonts w:ascii="Calibri" w:hAnsi="Calibri" w:cs="Calibri"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ktorých členovia majú pri prihlasovaní do súťaže </w:t>
      </w:r>
      <w:r w:rsidRPr="006843AA">
        <w:rPr>
          <w:rFonts w:ascii="Calibri" w:hAnsi="Calibri" w:cs="Calibri"/>
          <w:b/>
          <w:bCs/>
          <w:color w:val="000009"/>
        </w:rPr>
        <w:t>od 15 do 26 rokov</w:t>
      </w:r>
      <w:r w:rsidR="00E96ED8">
        <w:rPr>
          <w:rFonts w:ascii="Calibri" w:hAnsi="Calibri" w:cs="Calibri"/>
          <w:color w:val="000009"/>
        </w:rPr>
        <w:t>.</w:t>
      </w:r>
    </w:p>
    <w:p w14:paraId="632F82F5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3.2.4. Kolektívy/jednotlivci môžu inscenovať </w:t>
      </w:r>
      <w:r w:rsidRPr="006843AA">
        <w:rPr>
          <w:rFonts w:ascii="Calibri" w:hAnsi="Calibri" w:cs="Calibri"/>
          <w:b/>
          <w:bCs/>
          <w:color w:val="000009"/>
        </w:rPr>
        <w:t xml:space="preserve">literárne, dramatické alebo autorské texty. </w:t>
      </w:r>
    </w:p>
    <w:p w14:paraId="30BFD256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3.2.5. Na súťaži sa </w:t>
      </w:r>
      <w:r w:rsidRPr="000910A1">
        <w:rPr>
          <w:rFonts w:ascii="Calibri" w:hAnsi="Calibri" w:cs="Calibri"/>
          <w:b/>
          <w:bCs/>
          <w:color w:val="FF0000"/>
        </w:rPr>
        <w:t>nemôžu</w:t>
      </w:r>
      <w:r w:rsidRPr="006843AA">
        <w:rPr>
          <w:rFonts w:ascii="Calibri" w:hAnsi="Calibri" w:cs="Calibri"/>
          <w:b/>
          <w:bCs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zúčastniť inscenácie, ktoré vznikli v profesionálnych divadelných inštitúciách a na pôde stredných a vysokých umeleckých škôl – konzervatórií, Vysokej školy múzických umení a Akadémie umení. </w:t>
      </w:r>
    </w:p>
    <w:p w14:paraId="49F50535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3.2.6. Súťažiaci sa </w:t>
      </w:r>
      <w:r w:rsidRPr="000910A1">
        <w:rPr>
          <w:rFonts w:ascii="Calibri" w:hAnsi="Calibri" w:cs="Calibri"/>
          <w:b/>
          <w:bCs/>
          <w:color w:val="FF0000"/>
        </w:rPr>
        <w:t>nemôžu</w:t>
      </w:r>
      <w:r w:rsidRPr="006843AA">
        <w:rPr>
          <w:rFonts w:ascii="Calibri" w:hAnsi="Calibri" w:cs="Calibri"/>
          <w:b/>
          <w:bCs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prezentovať inscenáciou, s ktorou sa zúčastnili na divadelných súťažiach vyhlasovaných Národným osvetovým centrom v predchádzajúcich rokoch. </w:t>
      </w:r>
    </w:p>
    <w:p w14:paraId="57D5A588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3.2.7. Podmienkou účasti kolektívov/jednotlivcov je </w:t>
      </w:r>
      <w:r w:rsidRPr="006843AA">
        <w:rPr>
          <w:rFonts w:ascii="Calibri" w:hAnsi="Calibri" w:cs="Calibri"/>
          <w:b/>
          <w:bCs/>
          <w:color w:val="000009"/>
        </w:rPr>
        <w:t xml:space="preserve">predloženie textu s uvedením autora </w:t>
      </w:r>
      <w:r w:rsidRPr="006843AA">
        <w:rPr>
          <w:rFonts w:ascii="Calibri" w:hAnsi="Calibri" w:cs="Calibri"/>
          <w:color w:val="000009"/>
        </w:rPr>
        <w:t xml:space="preserve">a prekladateľa alebo scenára inscenácie s uvedením autora, resp. zostavovateľa scenára a </w:t>
      </w:r>
      <w:r w:rsidRPr="006843AA">
        <w:rPr>
          <w:rFonts w:ascii="Calibri" w:hAnsi="Calibri" w:cs="Calibri"/>
          <w:b/>
          <w:bCs/>
          <w:color w:val="000009"/>
        </w:rPr>
        <w:t xml:space="preserve">režiséra inscenácie. </w:t>
      </w:r>
    </w:p>
    <w:p w14:paraId="3A3C4619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3BAD33" w14:textId="77777777" w:rsidR="00E96ED8" w:rsidRPr="00E96ED8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02C36" w14:textId="1047C5A5" w:rsidR="00E96ED8" w:rsidRDefault="00E96ED8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314D59">
        <w:rPr>
          <w:rFonts w:ascii="Calibri" w:hAnsi="Calibri" w:cs="Calibri"/>
          <w:b/>
          <w:bCs/>
          <w:color w:val="4472C4" w:themeColor="accent1"/>
        </w:rPr>
        <w:t>4. HODNOTENIE SÚŤAŽE</w:t>
      </w:r>
    </w:p>
    <w:p w14:paraId="25DA0791" w14:textId="77777777" w:rsidR="004164F3" w:rsidRPr="00314D59" w:rsidRDefault="004164F3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6590A06C" w14:textId="28DBC13B" w:rsidR="00E96ED8" w:rsidRPr="00A901F7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A901F7">
        <w:rPr>
          <w:rFonts w:ascii="Calibri" w:hAnsi="Calibri" w:cs="Calibri"/>
          <w:b/>
          <w:bCs/>
          <w:color w:val="4472C4" w:themeColor="accent1"/>
        </w:rPr>
        <w:t xml:space="preserve">4.1. Poroty </w:t>
      </w:r>
    </w:p>
    <w:p w14:paraId="52CE32D9" w14:textId="77777777" w:rsidR="006A29AD" w:rsidRDefault="00E96ED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.1.1. Na objektívne hodnotenie súťažných predstavení sa zostavujú odborné poroty z </w:t>
      </w:r>
      <w:r w:rsidRPr="00E96ED8">
        <w:rPr>
          <w:rFonts w:ascii="Calibri" w:hAnsi="Calibri" w:cs="Calibri"/>
          <w:b/>
          <w:bCs/>
          <w:color w:val="000009"/>
        </w:rPr>
        <w:t xml:space="preserve">aktívnych odborníkov z radov divadelníkov </w:t>
      </w:r>
      <w:r w:rsidRPr="00E96ED8">
        <w:rPr>
          <w:rFonts w:ascii="Calibri" w:hAnsi="Calibri" w:cs="Calibri"/>
          <w:color w:val="000009"/>
        </w:rPr>
        <w:t xml:space="preserve">– praktikov, teoretikov, publicistov a pedagógov vysokých škôl a konzervatórií s adekvátnou viacročnou praxou, odporúčané zloženie poroty je: režisér, scénograf, dramaturg, divadelný kritik, divadelný teoretik. </w:t>
      </w:r>
    </w:p>
    <w:p w14:paraId="215CCD51" w14:textId="44E62ED4" w:rsidR="00E96ED8" w:rsidRPr="00E96ED8" w:rsidRDefault="006A29AD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.1.2. Poroty môžu mať </w:t>
      </w:r>
      <w:r w:rsidR="00E96ED8" w:rsidRPr="00E96ED8">
        <w:rPr>
          <w:rFonts w:ascii="Calibri" w:hAnsi="Calibri" w:cs="Calibri"/>
          <w:b/>
          <w:bCs/>
          <w:color w:val="000009"/>
        </w:rPr>
        <w:t>3 až 5 členov</w:t>
      </w:r>
      <w:r w:rsidR="00E96ED8" w:rsidRPr="00E96ED8">
        <w:rPr>
          <w:rFonts w:ascii="Calibri" w:hAnsi="Calibri" w:cs="Calibri"/>
          <w:color w:val="000009"/>
        </w:rPr>
        <w:t xml:space="preserve">, pričom odporúčaný počet porotcov je kvôli hlasovaniu nepárny. </w:t>
      </w:r>
    </w:p>
    <w:p w14:paraId="7724F72A" w14:textId="2DC69C0E" w:rsidR="001D3271" w:rsidRDefault="00E96ED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.1.3. </w:t>
      </w:r>
      <w:r w:rsidR="001D3271" w:rsidRPr="001D3271">
        <w:rPr>
          <w:rFonts w:ascii="Calibri" w:hAnsi="Calibri" w:cs="Calibri"/>
          <w:color w:val="000009"/>
        </w:rPr>
        <w:t xml:space="preserve">Organizátori na všetkých stupňoch súťaže sú povinní </w:t>
      </w:r>
      <w:r w:rsidR="001D3271" w:rsidRPr="001D3271">
        <w:rPr>
          <w:rFonts w:ascii="Calibri" w:hAnsi="Calibri" w:cs="Calibri"/>
          <w:b/>
          <w:bCs/>
          <w:color w:val="000009"/>
        </w:rPr>
        <w:t>obmieňať členov poroty po troch ročníkoch</w:t>
      </w:r>
      <w:r w:rsidR="001D3271" w:rsidRPr="001D3271">
        <w:rPr>
          <w:rFonts w:ascii="Calibri" w:hAnsi="Calibri" w:cs="Calibri"/>
          <w:color w:val="000009"/>
        </w:rPr>
        <w:t>, aby v tom istom kole nebola tá istá porota viac ako trikrát po sebe.</w:t>
      </w:r>
    </w:p>
    <w:p w14:paraId="3707A0FC" w14:textId="654ACA5B" w:rsidR="00E96ED8" w:rsidRDefault="001D327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>.1.</w:t>
      </w: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 </w:t>
      </w:r>
      <w:r w:rsidR="00E96ED8" w:rsidRPr="00E96ED8">
        <w:rPr>
          <w:rFonts w:ascii="Calibri" w:hAnsi="Calibri" w:cs="Calibri"/>
          <w:color w:val="000009"/>
        </w:rPr>
        <w:t xml:space="preserve">Vymenovanie porotcov </w:t>
      </w:r>
    </w:p>
    <w:p w14:paraId="003D61AA" w14:textId="3B832877" w:rsidR="00E96ED8" w:rsidRDefault="00E96ED8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>.1.</w:t>
      </w:r>
      <w:r w:rsidR="001D3271"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 </w:t>
      </w:r>
      <w:r w:rsidRPr="00E96ED8">
        <w:rPr>
          <w:rFonts w:ascii="Calibri" w:hAnsi="Calibri" w:cs="Calibri"/>
          <w:b/>
          <w:bCs/>
          <w:color w:val="000009"/>
        </w:rPr>
        <w:t xml:space="preserve">Regionálne poroty </w:t>
      </w:r>
      <w:r w:rsidRPr="00E96ED8">
        <w:rPr>
          <w:rFonts w:ascii="Calibri" w:hAnsi="Calibri" w:cs="Calibri"/>
          <w:color w:val="000009"/>
        </w:rPr>
        <w:t xml:space="preserve">vymenujú riaditelia regionálnych a krajských osvetových stredísk, ktoré organizujú regionálne kolá súťaže. Organizátorom regionálnych kôl odporúčame vyberať porotcov zo zoznamu odporúčaných porotcov, ktorý tvorí prílohu týchto propozícií, </w:t>
      </w:r>
      <w:r w:rsidR="00760D45">
        <w:rPr>
          <w:rFonts w:ascii="Calibri" w:hAnsi="Calibri" w:cs="Calibri"/>
          <w:color w:val="000009"/>
        </w:rPr>
        <w:br/>
      </w:r>
      <w:r w:rsidRPr="00E96ED8">
        <w:rPr>
          <w:rFonts w:ascii="Calibri" w:hAnsi="Calibri" w:cs="Calibri"/>
          <w:color w:val="000009"/>
        </w:rPr>
        <w:t xml:space="preserve">a konzultovať porotu s Národným osvetovým centrom. </w:t>
      </w:r>
    </w:p>
    <w:p w14:paraId="7D6659BF" w14:textId="77777777" w:rsidR="00EC0BF5" w:rsidRPr="00B43C25" w:rsidRDefault="00EC0BF5" w:rsidP="007548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9"/>
        </w:rPr>
      </w:pPr>
      <w:r w:rsidRPr="00B43C25">
        <w:rPr>
          <w:rFonts w:ascii="Calibri" w:hAnsi="Calibri" w:cs="Calibri"/>
          <w:color w:val="000009"/>
        </w:rPr>
        <w:t xml:space="preserve">4.1.5. Člen odbornej poroty na každom stupni súťaže nesmie byť v konflikte záujmov, t. j. v porote nemá pôsobiť porotca, ktorý </w:t>
      </w:r>
      <w:r w:rsidRPr="00B43C25">
        <w:rPr>
          <w:rFonts w:ascii="Calibri" w:hAnsi="Calibri" w:cs="Calibri"/>
          <w:b/>
          <w:bCs/>
          <w:color w:val="000009"/>
        </w:rPr>
        <w:t>súťažný kolektív/jednotlivca pripravoval</w:t>
      </w:r>
      <w:r w:rsidRPr="00B43C25">
        <w:rPr>
          <w:rFonts w:ascii="Calibri" w:hAnsi="Calibri" w:cs="Calibri"/>
          <w:color w:val="000009"/>
        </w:rPr>
        <w:t xml:space="preserve">, ktorý priamo spolupracuje so súťažiacimi, ktorý je </w:t>
      </w:r>
      <w:r w:rsidRPr="00B43C25">
        <w:rPr>
          <w:rFonts w:ascii="Calibri" w:hAnsi="Calibri" w:cs="Calibri"/>
          <w:b/>
          <w:bCs/>
          <w:color w:val="000009"/>
        </w:rPr>
        <w:t xml:space="preserve">vedúcim </w:t>
      </w:r>
      <w:r w:rsidRPr="00B43C25">
        <w:rPr>
          <w:rFonts w:ascii="Calibri" w:hAnsi="Calibri" w:cs="Calibri"/>
          <w:color w:val="000009"/>
        </w:rPr>
        <w:t xml:space="preserve">súťažného kolektívu/jednotlivca alebo je so súťažiacimi v </w:t>
      </w:r>
      <w:r w:rsidRPr="00B43C25">
        <w:rPr>
          <w:rFonts w:ascii="Calibri" w:hAnsi="Calibri" w:cs="Calibri"/>
          <w:b/>
          <w:bCs/>
          <w:color w:val="000009"/>
        </w:rPr>
        <w:t>blízkom príbuzenskom vzťahu</w:t>
      </w:r>
      <w:r w:rsidRPr="00B43C25">
        <w:rPr>
          <w:rFonts w:ascii="Calibri" w:hAnsi="Calibri" w:cs="Calibri"/>
          <w:color w:val="000009"/>
        </w:rPr>
        <w:t xml:space="preserve">. </w:t>
      </w:r>
    </w:p>
    <w:p w14:paraId="5A8DE022" w14:textId="77777777" w:rsidR="00EC0BF5" w:rsidRPr="00B43C25" w:rsidRDefault="00EC0BF5" w:rsidP="007548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43C25">
        <w:rPr>
          <w:rFonts w:ascii="Calibri" w:hAnsi="Calibri" w:cs="Calibri"/>
          <w:color w:val="000009"/>
        </w:rPr>
        <w:t xml:space="preserve">4.1.6. </w:t>
      </w:r>
      <w:r w:rsidRPr="007A0A97">
        <w:rPr>
          <w:rFonts w:ascii="Calibri" w:hAnsi="Calibri" w:cs="Calibri"/>
          <w:color w:val="000000"/>
        </w:rPr>
        <w:t xml:space="preserve">Člen odbornej poroty na každom stupni súťaže musí mať na túto funkciu </w:t>
      </w:r>
      <w:r w:rsidRPr="007A0A97">
        <w:rPr>
          <w:rFonts w:ascii="Calibri" w:hAnsi="Calibri" w:cs="Calibri"/>
          <w:b/>
          <w:bCs/>
          <w:color w:val="000000"/>
        </w:rPr>
        <w:t xml:space="preserve">osobnostné predpoklady a ľudský prístup, pričom </w:t>
      </w:r>
    </w:p>
    <w:p w14:paraId="0FDC59FD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 xml:space="preserve">4.1.6.1. </w:t>
      </w:r>
      <w:r w:rsidRPr="007A0A97">
        <w:rPr>
          <w:rFonts w:ascii="Calibri" w:hAnsi="Calibri" w:cs="Calibri"/>
          <w:color w:val="000000"/>
        </w:rPr>
        <w:t xml:space="preserve">hodnotí nezávisle a v súlade s kritériami hodnotenia; </w:t>
      </w:r>
    </w:p>
    <w:p w14:paraId="1374E607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lastRenderedPageBreak/>
        <w:t xml:space="preserve">4.1.6.2. </w:t>
      </w:r>
      <w:r w:rsidRPr="007A0A97">
        <w:rPr>
          <w:rFonts w:ascii="Calibri" w:hAnsi="Calibri" w:cs="Calibri"/>
          <w:color w:val="000000"/>
        </w:rPr>
        <w:t xml:space="preserve">dodržiava hranice korektného pracovného vzťahu, ku všetkým účastníkom a zložkám, ktoré sa podieľajú na koordinácii, príprave a realizácii podujatia pristupuje s rešpektom; </w:t>
      </w:r>
    </w:p>
    <w:p w14:paraId="06A946FB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 xml:space="preserve">4.1.6.3. </w:t>
      </w:r>
      <w:r w:rsidRPr="007A0A97">
        <w:rPr>
          <w:rFonts w:ascii="Calibri" w:hAnsi="Calibri" w:cs="Calibri"/>
          <w:color w:val="000000"/>
        </w:rPr>
        <w:t xml:space="preserve">správa sa dôstojne, eticky a profesionálne; </w:t>
      </w:r>
    </w:p>
    <w:p w14:paraId="2714B3A6" w14:textId="5F95C442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>4.1.6.4.</w:t>
      </w:r>
      <w:r>
        <w:rPr>
          <w:rFonts w:ascii="Calibri" w:hAnsi="Calibri" w:cs="Calibri"/>
          <w:color w:val="000000"/>
        </w:rPr>
        <w:t xml:space="preserve"> </w:t>
      </w:r>
      <w:r w:rsidRPr="007A0A97">
        <w:rPr>
          <w:rFonts w:ascii="Calibri" w:hAnsi="Calibri" w:cs="Calibri"/>
          <w:color w:val="000000"/>
        </w:rPr>
        <w:t xml:space="preserve">dodržiava zásady rovnakého zaobchádzania a nediskriminuje z dôvodu pohlavia, náboženského vyznania alebo viery, rasy, príslušnosti k národnosti alebo etnickej skupine, zdravotného postihnutia, veku, sexuálnej orientácie, manželského stavu a rodinného stavu, farby pleti, jazyka, politického alebo iného zmýšľania, národného alebo sociálneho pôvodu, majetku, rodu alebo iného postavenia. </w:t>
      </w:r>
    </w:p>
    <w:p w14:paraId="6B752EB2" w14:textId="77777777" w:rsidR="001803EA" w:rsidRPr="00A11D22" w:rsidRDefault="001803E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CE5BC7" w14:textId="114F5B8E" w:rsidR="00A11D22" w:rsidRPr="00A901F7" w:rsidRDefault="00A11D2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A901F7">
        <w:rPr>
          <w:rFonts w:ascii="Calibri" w:hAnsi="Calibri" w:cs="Calibri"/>
          <w:b/>
          <w:bCs/>
          <w:color w:val="4472C4" w:themeColor="accent1"/>
        </w:rPr>
        <w:t>4</w:t>
      </w:r>
      <w:r w:rsidR="00E96ED8" w:rsidRPr="00A901F7">
        <w:rPr>
          <w:rFonts w:ascii="Calibri" w:hAnsi="Calibri" w:cs="Calibri"/>
          <w:b/>
          <w:bCs/>
          <w:color w:val="4472C4" w:themeColor="accent1"/>
        </w:rPr>
        <w:t xml:space="preserve">.2. Hodnotenie súťaže </w:t>
      </w:r>
    </w:p>
    <w:p w14:paraId="7D7A799E" w14:textId="3B52D6CB" w:rsidR="00E96ED8" w:rsidRPr="00E96ED8" w:rsidRDefault="00A11D22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>.2.</w:t>
      </w:r>
      <w:r w:rsidR="00A901F7">
        <w:rPr>
          <w:rFonts w:ascii="Calibri" w:hAnsi="Calibri" w:cs="Calibri"/>
          <w:color w:val="000009"/>
        </w:rPr>
        <w:t>1</w:t>
      </w:r>
      <w:r w:rsidR="00E96ED8" w:rsidRPr="00E96ED8">
        <w:rPr>
          <w:rFonts w:ascii="Calibri" w:hAnsi="Calibri" w:cs="Calibri"/>
          <w:color w:val="000009"/>
        </w:rPr>
        <w:t xml:space="preserve">. </w:t>
      </w:r>
      <w:r w:rsidR="00E96ED8" w:rsidRPr="00E96ED8">
        <w:rPr>
          <w:rFonts w:ascii="Calibri" w:hAnsi="Calibri" w:cs="Calibri"/>
          <w:b/>
          <w:bCs/>
          <w:color w:val="000009"/>
        </w:rPr>
        <w:t xml:space="preserve">Na regionálnej úrovni </w:t>
      </w:r>
      <w:r w:rsidR="00E96ED8" w:rsidRPr="00E96ED8">
        <w:rPr>
          <w:rFonts w:ascii="Calibri" w:hAnsi="Calibri" w:cs="Calibri"/>
          <w:color w:val="000009"/>
        </w:rPr>
        <w:t>porota udeľuje jeden priamy postup a ďalšie návrhy na postup.</w:t>
      </w:r>
      <w:r w:rsidR="003A75FB">
        <w:rPr>
          <w:rFonts w:ascii="Calibri" w:hAnsi="Calibri" w:cs="Calibri"/>
          <w:color w:val="000009"/>
        </w:rPr>
        <w:t xml:space="preserve"> </w:t>
      </w:r>
      <w:r w:rsidR="003A75FB" w:rsidRPr="003A75FB">
        <w:rPr>
          <w:rFonts w:ascii="Calibri" w:hAnsi="Calibri" w:cs="Calibri"/>
          <w:i/>
          <w:iCs/>
          <w:color w:val="000009"/>
        </w:rPr>
        <w:t>(Organizátor krajskej prehliadky určí organizátorovi regionálneho kola, aký môže byť najvyšší počet udelených návrhov na postup do krajského kola. Následne organizátor vyššieho kola rozhodne podľa možností a koncepcie, ktoré z návrhov je možné prijať.)</w:t>
      </w:r>
      <w:r w:rsidR="00E96ED8" w:rsidRPr="00E96ED8">
        <w:rPr>
          <w:rFonts w:ascii="Calibri" w:hAnsi="Calibri" w:cs="Calibri"/>
          <w:color w:val="000009"/>
          <w:sz w:val="14"/>
          <w:szCs w:val="14"/>
        </w:rPr>
        <w:t xml:space="preserve"> </w:t>
      </w:r>
    </w:p>
    <w:p w14:paraId="5E98ACDD" w14:textId="2767288B" w:rsidR="00E96ED8" w:rsidRPr="00E96ED8" w:rsidRDefault="00A11D22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>.2.</w:t>
      </w:r>
      <w:r w:rsidR="00A901F7">
        <w:rPr>
          <w:rFonts w:ascii="Calibri" w:hAnsi="Calibri" w:cs="Calibri"/>
          <w:color w:val="000009"/>
        </w:rPr>
        <w:t>2</w:t>
      </w:r>
      <w:r w:rsidR="00E96ED8" w:rsidRPr="00E96ED8">
        <w:rPr>
          <w:rFonts w:ascii="Calibri" w:hAnsi="Calibri" w:cs="Calibri"/>
          <w:color w:val="000009"/>
        </w:rPr>
        <w:t xml:space="preserve">. V odôvodnených prípadoch môže porota udeliť </w:t>
      </w:r>
      <w:r w:rsidR="00E96ED8" w:rsidRPr="00E96ED8">
        <w:rPr>
          <w:rFonts w:ascii="Calibri" w:hAnsi="Calibri" w:cs="Calibri"/>
          <w:b/>
          <w:bCs/>
          <w:color w:val="000009"/>
        </w:rPr>
        <w:t>špeciálne ceny</w:t>
      </w:r>
      <w:r w:rsidR="00E96ED8" w:rsidRPr="00E96ED8">
        <w:rPr>
          <w:rFonts w:ascii="Calibri" w:hAnsi="Calibri" w:cs="Calibri"/>
          <w:color w:val="000009"/>
        </w:rPr>
        <w:t xml:space="preserve">. </w:t>
      </w:r>
    </w:p>
    <w:p w14:paraId="3224D5AF" w14:textId="1CA997AC" w:rsidR="0035732D" w:rsidRPr="00B43C25" w:rsidRDefault="0035732D" w:rsidP="00754885">
      <w:pPr>
        <w:pStyle w:val="Default"/>
        <w:jc w:val="both"/>
        <w:rPr>
          <w:rFonts w:ascii="Calibri" w:hAnsi="Calibri" w:cs="Calibri"/>
          <w:color w:val="000009"/>
          <w:sz w:val="22"/>
          <w:szCs w:val="22"/>
        </w:rPr>
      </w:pPr>
      <w:r w:rsidRPr="00B43C25">
        <w:rPr>
          <w:rFonts w:ascii="Calibri" w:hAnsi="Calibri" w:cs="Calibri"/>
          <w:color w:val="000009"/>
          <w:sz w:val="22"/>
          <w:szCs w:val="22"/>
        </w:rPr>
        <w:t xml:space="preserve">4.2.3.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Na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 xml:space="preserve">regionálnej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úrovni spracúva a odovzdáva </w:t>
      </w:r>
      <w:r w:rsidRPr="005F7B30">
        <w:rPr>
          <w:rFonts w:ascii="Calibri" w:hAnsi="Calibri" w:cs="Calibri"/>
          <w:b/>
          <w:bCs/>
          <w:color w:val="000009"/>
          <w:sz w:val="22"/>
          <w:szCs w:val="22"/>
        </w:rPr>
        <w:t>predseda poroty</w:t>
      </w:r>
      <w:r w:rsidRPr="00B43C25"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organizátorom výsledky súťaže vo forme </w:t>
      </w:r>
      <w:r w:rsidRPr="005F7B30">
        <w:rPr>
          <w:rFonts w:ascii="Calibri" w:hAnsi="Calibri" w:cs="Calibri"/>
          <w:b/>
          <w:bCs/>
          <w:color w:val="000009"/>
          <w:sz w:val="22"/>
          <w:szCs w:val="22"/>
        </w:rPr>
        <w:t>hodnotiacej správy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, ktorá obsahuje odbornú analýzu a zdôvodnenie rozhodnutia </w:t>
      </w:r>
      <w:r w:rsidRPr="00B43C25">
        <w:rPr>
          <w:rFonts w:ascii="Calibri" w:hAnsi="Calibri" w:cs="Calibri"/>
          <w:color w:val="000009"/>
          <w:sz w:val="22"/>
          <w:szCs w:val="22"/>
        </w:rPr>
        <w:t>poroty.</w:t>
      </w:r>
    </w:p>
    <w:p w14:paraId="4A26632E" w14:textId="77777777" w:rsidR="0035732D" w:rsidRPr="005F7B30" w:rsidRDefault="0035732D" w:rsidP="00754885">
      <w:pPr>
        <w:pStyle w:val="Default"/>
        <w:jc w:val="both"/>
        <w:rPr>
          <w:rFonts w:ascii="Calibri" w:hAnsi="Calibri" w:cs="Calibri"/>
          <w:color w:val="000009"/>
          <w:sz w:val="22"/>
          <w:szCs w:val="22"/>
        </w:rPr>
      </w:pPr>
      <w:r w:rsidRPr="00B43C25">
        <w:rPr>
          <w:rFonts w:ascii="Calibri" w:hAnsi="Calibri" w:cs="Calibri"/>
          <w:color w:val="000009"/>
          <w:sz w:val="22"/>
          <w:szCs w:val="22"/>
        </w:rPr>
        <w:t xml:space="preserve">4.2.4. </w:t>
      </w:r>
      <w:r w:rsidRPr="00866F7E">
        <w:rPr>
          <w:rFonts w:ascii="Calibri" w:hAnsi="Calibri" w:cs="Calibri"/>
          <w:color w:val="000009"/>
          <w:sz w:val="22"/>
          <w:szCs w:val="22"/>
        </w:rPr>
        <w:t>Podrobnú písomnú analýzu všetkých súťažných inscenácií spracovávajú členovia odbornej poroty na všetkých úrovniach súťaže. Členovia sa spoločne dohodnú o pridelení písomných analýz medzi sebou tak, aby každá súťažná inscenácia mala 1 písomné hodnotenie.</w:t>
      </w:r>
    </w:p>
    <w:p w14:paraId="6EF5A462" w14:textId="77777777" w:rsidR="00E96ED8" w:rsidRPr="00E96ED8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31C1FC" w14:textId="306D3D8D" w:rsidR="00A11D22" w:rsidRPr="004164F3" w:rsidRDefault="00E87DE3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4164F3">
        <w:rPr>
          <w:rFonts w:ascii="Calibri" w:hAnsi="Calibri" w:cs="Calibri"/>
          <w:b/>
          <w:bCs/>
          <w:color w:val="4472C4" w:themeColor="accent1"/>
        </w:rPr>
        <w:t>4</w:t>
      </w:r>
      <w:r w:rsidR="00E96ED8" w:rsidRPr="004164F3">
        <w:rPr>
          <w:rFonts w:ascii="Calibri" w:hAnsi="Calibri" w:cs="Calibri"/>
          <w:b/>
          <w:bCs/>
          <w:color w:val="4472C4" w:themeColor="accent1"/>
        </w:rPr>
        <w:t xml:space="preserve">.3. Kritériá hodnotenia </w:t>
      </w:r>
    </w:p>
    <w:p w14:paraId="60B045FA" w14:textId="30186FC1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.3.1.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režijná zložka </w:t>
      </w:r>
      <w:r w:rsidR="00E96ED8" w:rsidRPr="00E96ED8">
        <w:rPr>
          <w:rFonts w:ascii="Calibri" w:hAnsi="Calibri" w:cs="Calibri"/>
          <w:color w:val="000000"/>
        </w:rPr>
        <w:t xml:space="preserve">– schopnosť budovať dramatickú situáciu, stavbu mizanscén, koherentnosť a vyspelosť režijnej koncepcie, schopnosť režiséra viesť hercov a celkový </w:t>
      </w:r>
      <w:proofErr w:type="spellStart"/>
      <w:r w:rsidR="00E96ED8" w:rsidRPr="00E96ED8">
        <w:rPr>
          <w:rFonts w:ascii="Calibri" w:hAnsi="Calibri" w:cs="Calibri"/>
          <w:color w:val="000000"/>
        </w:rPr>
        <w:t>temporytmus</w:t>
      </w:r>
      <w:proofErr w:type="spellEnd"/>
      <w:r w:rsidR="00E96ED8" w:rsidRPr="00E96ED8">
        <w:rPr>
          <w:rFonts w:ascii="Calibri" w:hAnsi="Calibri" w:cs="Calibri"/>
          <w:color w:val="000000"/>
        </w:rPr>
        <w:t xml:space="preserve"> inscenácie; </w:t>
      </w:r>
    </w:p>
    <w:p w14:paraId="657963C1" w14:textId="480F1939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.3.2.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dramaturgia </w:t>
      </w:r>
      <w:r w:rsidR="00E96ED8" w:rsidRPr="00E96ED8">
        <w:rPr>
          <w:rFonts w:ascii="Calibri" w:hAnsi="Calibri" w:cs="Calibri"/>
          <w:color w:val="000000"/>
        </w:rPr>
        <w:t xml:space="preserve">– rozbor dramatického textu a jeho aktuálnosť ako filozofické a konceptuálne východisko, hĺbková analýza textovej predlohy a hľadanie vhodných scénických prostriedkov, utváranie dramaturgicko-režijného kľúča od vízie po realitu, jazyková úprava a zásahy do textu, zmysel tvorivej sebareflexie, udržanie vytýčeného zámeru; </w:t>
      </w:r>
    </w:p>
    <w:p w14:paraId="7CF4DE71" w14:textId="7D1D77E7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.3.3.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herecká zložka </w:t>
      </w:r>
      <w:r w:rsidR="00E96ED8" w:rsidRPr="00E96ED8">
        <w:rPr>
          <w:rFonts w:ascii="Calibri" w:hAnsi="Calibri" w:cs="Calibri"/>
          <w:color w:val="000000"/>
        </w:rPr>
        <w:t xml:space="preserve">– vyspelosť hereckého prejavu, miera korešpondovania s režijnou koncepciou inscenácie (v závislosti od inscenácie prirodzenosť či štylizácia hereckého prejavu), čistota javiskovej reči (artikulácia, hlas), narábanie s </w:t>
      </w:r>
      <w:proofErr w:type="spellStart"/>
      <w:r w:rsidR="00E96ED8" w:rsidRPr="00E96ED8">
        <w:rPr>
          <w:rFonts w:ascii="Calibri" w:hAnsi="Calibri" w:cs="Calibri"/>
          <w:color w:val="000000"/>
        </w:rPr>
        <w:t>gestikou</w:t>
      </w:r>
      <w:proofErr w:type="spellEnd"/>
      <w:r w:rsidR="00E96ED8" w:rsidRPr="00E96ED8">
        <w:rPr>
          <w:rFonts w:ascii="Calibri" w:hAnsi="Calibri" w:cs="Calibri"/>
          <w:color w:val="000000"/>
        </w:rPr>
        <w:t xml:space="preserve">, mimikou a </w:t>
      </w:r>
      <w:proofErr w:type="spellStart"/>
      <w:r w:rsidR="00E96ED8" w:rsidRPr="00E96ED8">
        <w:rPr>
          <w:rFonts w:ascii="Calibri" w:hAnsi="Calibri" w:cs="Calibri"/>
          <w:color w:val="000000"/>
        </w:rPr>
        <w:t>posturikou</w:t>
      </w:r>
      <w:proofErr w:type="spellEnd"/>
      <w:r w:rsidR="00E96ED8" w:rsidRPr="00E96ED8">
        <w:rPr>
          <w:rFonts w:ascii="Calibri" w:hAnsi="Calibri" w:cs="Calibri"/>
          <w:color w:val="000000"/>
        </w:rPr>
        <w:t xml:space="preserve">, schopnosť hercov presvedčivo (v závislosti od inscenácie) budovať/udržať dramatickú situáciu; </w:t>
      </w:r>
    </w:p>
    <w:p w14:paraId="59069481" w14:textId="5059C841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.3.4.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výtvarná zložka </w:t>
      </w:r>
      <w:r w:rsidR="00E96ED8" w:rsidRPr="00E96ED8">
        <w:rPr>
          <w:rFonts w:ascii="Calibri" w:hAnsi="Calibri" w:cs="Calibri"/>
          <w:color w:val="000000"/>
        </w:rPr>
        <w:t xml:space="preserve">– scénografia inscenácie, kostýmová zložka, práca so svetlom, miera korešpondovania výtvarnej zložky s celkovým vyznením inscenácie; </w:t>
      </w:r>
    </w:p>
    <w:p w14:paraId="6C7BF1A7" w14:textId="66D9F4AB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.3.5.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pohybová zložka </w:t>
      </w:r>
      <w:r w:rsidR="00E96ED8" w:rsidRPr="00E96ED8">
        <w:rPr>
          <w:rFonts w:ascii="Calibri" w:hAnsi="Calibri" w:cs="Calibri"/>
          <w:color w:val="000000"/>
        </w:rPr>
        <w:t xml:space="preserve">– prípadné použitie choreografie v inscenácii, pohybová úroveň hereckého prejavu; </w:t>
      </w:r>
    </w:p>
    <w:p w14:paraId="042F75E2" w14:textId="1372F022" w:rsidR="00496641" w:rsidRPr="00496641" w:rsidRDefault="0049664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496641">
        <w:rPr>
          <w:rFonts w:ascii="Calibri" w:hAnsi="Calibri" w:cs="Calibri"/>
          <w:color w:val="000009"/>
        </w:rPr>
        <w:t xml:space="preserve">.3.6. </w:t>
      </w:r>
      <w:r w:rsidRPr="00496641">
        <w:rPr>
          <w:rFonts w:ascii="Calibri" w:hAnsi="Calibri" w:cs="Calibri"/>
          <w:b/>
          <w:bCs/>
          <w:color w:val="000000"/>
        </w:rPr>
        <w:t xml:space="preserve">hudobná zložka </w:t>
      </w:r>
      <w:r w:rsidRPr="00496641">
        <w:rPr>
          <w:rFonts w:ascii="Calibri" w:hAnsi="Calibri" w:cs="Calibri"/>
          <w:color w:val="000000"/>
        </w:rPr>
        <w:t xml:space="preserve">– zvládnutie hudobnej dramaturgie inscenácie, miera podpory hudby pri budovaní </w:t>
      </w:r>
      <w:proofErr w:type="spellStart"/>
      <w:r w:rsidRPr="00496641">
        <w:rPr>
          <w:rFonts w:ascii="Calibri" w:hAnsi="Calibri" w:cs="Calibri"/>
          <w:color w:val="000000"/>
        </w:rPr>
        <w:t>temporytmu</w:t>
      </w:r>
      <w:proofErr w:type="spellEnd"/>
      <w:r w:rsidRPr="00496641">
        <w:rPr>
          <w:rFonts w:ascii="Calibri" w:hAnsi="Calibri" w:cs="Calibri"/>
          <w:color w:val="000000"/>
        </w:rPr>
        <w:t xml:space="preserve"> inscenácie či ako hudobná zložka pomáha jednotlivým situáciám, </w:t>
      </w:r>
    </w:p>
    <w:p w14:paraId="2BCA0B16" w14:textId="43A88778" w:rsidR="00496641" w:rsidRDefault="0049664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496641">
        <w:rPr>
          <w:rFonts w:ascii="Calibri" w:hAnsi="Calibri" w:cs="Calibri"/>
          <w:color w:val="000009"/>
        </w:rPr>
        <w:t xml:space="preserve">.3.7. </w:t>
      </w:r>
      <w:r w:rsidRPr="00496641">
        <w:rPr>
          <w:rFonts w:ascii="Calibri" w:hAnsi="Calibri" w:cs="Calibri"/>
          <w:b/>
          <w:bCs/>
          <w:color w:val="000000"/>
        </w:rPr>
        <w:t xml:space="preserve">celkový dojem </w:t>
      </w:r>
      <w:r w:rsidRPr="00496641">
        <w:rPr>
          <w:rFonts w:ascii="Calibri" w:hAnsi="Calibri" w:cs="Calibri"/>
          <w:color w:val="000000"/>
        </w:rPr>
        <w:t xml:space="preserve">– súlad jednotlivých zložiek, výpoveď inscenácie a jej čitateľnosť, autentickosť inscenácie. </w:t>
      </w:r>
    </w:p>
    <w:p w14:paraId="7AE436D2" w14:textId="77777777" w:rsidR="000B2EBF" w:rsidRDefault="000B2EBF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CBA30A" w14:textId="67D17126" w:rsidR="00097196" w:rsidRPr="000B2EBF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0B2EBF">
        <w:rPr>
          <w:rFonts w:ascii="Calibri" w:hAnsi="Calibri" w:cs="Calibri"/>
          <w:b/>
          <w:bCs/>
          <w:color w:val="4472C4" w:themeColor="accent1"/>
        </w:rPr>
        <w:t xml:space="preserve">4.4. Ocenenia </w:t>
      </w:r>
    </w:p>
    <w:p w14:paraId="166AA0D7" w14:textId="28FD4E97" w:rsidR="00097196" w:rsidRPr="00097196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097196">
        <w:rPr>
          <w:rFonts w:ascii="Calibri" w:hAnsi="Calibri" w:cs="Calibri"/>
          <w:color w:val="000009"/>
        </w:rPr>
        <w:t xml:space="preserve">.4.1. </w:t>
      </w:r>
      <w:r w:rsidRPr="00097196">
        <w:rPr>
          <w:rFonts w:ascii="Calibri" w:hAnsi="Calibri" w:cs="Calibri"/>
          <w:color w:val="000000"/>
        </w:rPr>
        <w:t xml:space="preserve">Vecné ceny a diplomy. </w:t>
      </w:r>
    </w:p>
    <w:p w14:paraId="13A91F97" w14:textId="61457DA7" w:rsidR="00097196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097196">
        <w:rPr>
          <w:rFonts w:ascii="Calibri" w:hAnsi="Calibri" w:cs="Calibri"/>
          <w:color w:val="000009"/>
        </w:rPr>
        <w:t xml:space="preserve">.4.2. </w:t>
      </w:r>
      <w:bookmarkStart w:id="0" w:name="_Hlk149918306"/>
      <w:r w:rsidRPr="00097196">
        <w:rPr>
          <w:rFonts w:ascii="Calibri" w:hAnsi="Calibri" w:cs="Calibri"/>
          <w:color w:val="000000"/>
        </w:rPr>
        <w:t xml:space="preserve">Kolektív alebo jednotlivec, ktorý získal </w:t>
      </w:r>
      <w:r w:rsidR="00B85595" w:rsidRPr="00E96ED8">
        <w:rPr>
          <w:rFonts w:ascii="Calibri" w:hAnsi="Calibri" w:cs="Calibri"/>
          <w:color w:val="000009"/>
        </w:rPr>
        <w:t>priamy postup a ďalšie návrhy na postup</w:t>
      </w:r>
      <w:r w:rsidR="00E36A27">
        <w:rPr>
          <w:rFonts w:ascii="Calibri" w:hAnsi="Calibri" w:cs="Calibri"/>
          <w:color w:val="000009"/>
        </w:rPr>
        <w:t>,</w:t>
      </w:r>
      <w:r w:rsidR="00B85595">
        <w:rPr>
          <w:rFonts w:ascii="Calibri" w:hAnsi="Calibri" w:cs="Calibri"/>
          <w:color w:val="000009"/>
        </w:rPr>
        <w:t xml:space="preserve"> post</w:t>
      </w:r>
      <w:r w:rsidR="007C1DC1">
        <w:rPr>
          <w:rFonts w:ascii="Calibri" w:hAnsi="Calibri" w:cs="Calibri"/>
          <w:color w:val="000009"/>
        </w:rPr>
        <w:t>ú</w:t>
      </w:r>
      <w:r w:rsidR="00B85595">
        <w:rPr>
          <w:rFonts w:ascii="Calibri" w:hAnsi="Calibri" w:cs="Calibri"/>
          <w:color w:val="000009"/>
        </w:rPr>
        <w:t>p</w:t>
      </w:r>
      <w:r w:rsidR="007C1DC1">
        <w:rPr>
          <w:rFonts w:ascii="Calibri" w:hAnsi="Calibri" w:cs="Calibri"/>
          <w:color w:val="000009"/>
        </w:rPr>
        <w:t>i</w:t>
      </w:r>
      <w:r w:rsidR="00B85595">
        <w:rPr>
          <w:rFonts w:ascii="Calibri" w:hAnsi="Calibri" w:cs="Calibri"/>
          <w:color w:val="000009"/>
        </w:rPr>
        <w:t xml:space="preserve"> do </w:t>
      </w:r>
      <w:bookmarkEnd w:id="0"/>
      <w:r w:rsidR="00B85595">
        <w:rPr>
          <w:rFonts w:ascii="Calibri" w:hAnsi="Calibri" w:cs="Calibri"/>
          <w:color w:val="000009"/>
        </w:rPr>
        <w:t>krajského kola</w:t>
      </w:r>
      <w:r w:rsidR="007C1DC1">
        <w:rPr>
          <w:rFonts w:ascii="Calibri" w:hAnsi="Calibri" w:cs="Calibri"/>
          <w:color w:val="000009"/>
        </w:rPr>
        <w:t xml:space="preserve"> – </w:t>
      </w:r>
      <w:r w:rsidR="007C1DC1" w:rsidRPr="00E23A20">
        <w:rPr>
          <w:rFonts w:ascii="Calibri" w:hAnsi="Calibri" w:cs="Calibri"/>
          <w:b/>
          <w:bCs/>
          <w:color w:val="000009"/>
        </w:rPr>
        <w:t>Turčianske javisko 202</w:t>
      </w:r>
      <w:r w:rsidR="00E36A27">
        <w:rPr>
          <w:rFonts w:ascii="Calibri" w:hAnsi="Calibri" w:cs="Calibri"/>
          <w:b/>
          <w:bCs/>
          <w:color w:val="000009"/>
        </w:rPr>
        <w:t>4</w:t>
      </w:r>
      <w:r w:rsidR="007C1DC1">
        <w:rPr>
          <w:rFonts w:ascii="Calibri" w:hAnsi="Calibri" w:cs="Calibri"/>
          <w:color w:val="000009"/>
        </w:rPr>
        <w:t xml:space="preserve"> v SKD Martin</w:t>
      </w:r>
      <w:r w:rsidRPr="00097196">
        <w:rPr>
          <w:rFonts w:ascii="Calibri" w:hAnsi="Calibri" w:cs="Calibri"/>
          <w:color w:val="000000"/>
        </w:rPr>
        <w:t xml:space="preserve">. </w:t>
      </w:r>
    </w:p>
    <w:p w14:paraId="04972563" w14:textId="3582017C" w:rsidR="00592B35" w:rsidRDefault="00592B3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FF4C174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21CAF3F6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0311C25A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1810979C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1F653974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76262AD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BF17E51" w14:textId="0959DC3A" w:rsidR="00592B35" w:rsidRDefault="00592B3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CF338E">
        <w:rPr>
          <w:rFonts w:ascii="Calibri" w:hAnsi="Calibri" w:cs="Calibri"/>
          <w:b/>
          <w:bCs/>
          <w:color w:val="4472C4" w:themeColor="accent1"/>
          <w:sz w:val="22"/>
          <w:szCs w:val="22"/>
        </w:rPr>
        <w:lastRenderedPageBreak/>
        <w:t>5. KONTAKT</w:t>
      </w:r>
    </w:p>
    <w:p w14:paraId="1A814057" w14:textId="77777777" w:rsidR="00754885" w:rsidRPr="00CF338E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A87DADE" w14:textId="2251AADC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color w:val="44546A" w:themeColor="text2"/>
          <w:sz w:val="22"/>
          <w:szCs w:val="22"/>
        </w:rPr>
        <w:t xml:space="preserve">5.1. </w:t>
      </w:r>
      <w:r w:rsidRPr="00592B35">
        <w:rPr>
          <w:rFonts w:ascii="Calibri" w:hAnsi="Calibri" w:cs="Calibri"/>
          <w:sz w:val="22"/>
          <w:szCs w:val="22"/>
        </w:rPr>
        <w:t>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prípade nejasností kontaktujte metodika Turčianskeho kultúrneho strediska 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Martine pre divadlo.</w:t>
      </w:r>
    </w:p>
    <w:p w14:paraId="59F65CD2" w14:textId="77777777" w:rsidR="00592B35" w:rsidRPr="00592B35" w:rsidRDefault="00592B35" w:rsidP="0075488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92B35">
        <w:rPr>
          <w:rFonts w:ascii="Calibri" w:hAnsi="Calibri" w:cs="Calibri"/>
          <w:b/>
          <w:bCs/>
          <w:sz w:val="22"/>
          <w:szCs w:val="22"/>
        </w:rPr>
        <w:t>Mgr. Milan Herčút</w:t>
      </w:r>
    </w:p>
    <w:p w14:paraId="5B53DBCC" w14:textId="57F18E7B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sz w:val="22"/>
          <w:szCs w:val="22"/>
        </w:rPr>
        <w:t>Turčianske kultúrne stredisko 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Martine</w:t>
      </w:r>
    </w:p>
    <w:p w14:paraId="727DFE7C" w14:textId="022DF9C4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sz w:val="22"/>
          <w:szCs w:val="22"/>
        </w:rPr>
        <w:t>Divadelná 656/3, 036 01 MARTIN</w:t>
      </w:r>
    </w:p>
    <w:p w14:paraId="0E9EF4C4" w14:textId="713AF318" w:rsidR="00592B35" w:rsidRDefault="00000000" w:rsidP="00754885">
      <w:pPr>
        <w:pStyle w:val="Default"/>
        <w:rPr>
          <w:rFonts w:ascii="Calibri" w:hAnsi="Calibri" w:cs="Calibri"/>
          <w:sz w:val="22"/>
          <w:szCs w:val="22"/>
        </w:rPr>
      </w:pPr>
      <w:hyperlink r:id="rId11" w:history="1">
        <w:r w:rsidR="00CF338E" w:rsidRPr="00AE4F03">
          <w:rPr>
            <w:rStyle w:val="Hypertextovprepojenie"/>
            <w:rFonts w:ascii="Calibri" w:hAnsi="Calibri" w:cs="Calibri"/>
            <w:sz w:val="22"/>
            <w:szCs w:val="22"/>
          </w:rPr>
          <w:t>divadlo@tks.sk</w:t>
        </w:r>
      </w:hyperlink>
      <w:r w:rsidR="00CF338E">
        <w:rPr>
          <w:rFonts w:ascii="Calibri" w:hAnsi="Calibri" w:cs="Calibri"/>
          <w:sz w:val="22"/>
          <w:szCs w:val="22"/>
        </w:rPr>
        <w:t xml:space="preserve">, </w:t>
      </w:r>
      <w:r w:rsidR="00592B35" w:rsidRPr="00592B35">
        <w:rPr>
          <w:rFonts w:ascii="Calibri" w:hAnsi="Calibri" w:cs="Calibri"/>
          <w:sz w:val="22"/>
          <w:szCs w:val="22"/>
        </w:rPr>
        <w:t>0905 061</w:t>
      </w:r>
      <w:r w:rsidR="00CF338E">
        <w:rPr>
          <w:rFonts w:ascii="Calibri" w:hAnsi="Calibri" w:cs="Calibri"/>
          <w:sz w:val="22"/>
          <w:szCs w:val="22"/>
        </w:rPr>
        <w:t> </w:t>
      </w:r>
      <w:r w:rsidR="00592B35" w:rsidRPr="00592B35">
        <w:rPr>
          <w:rFonts w:ascii="Calibri" w:hAnsi="Calibri" w:cs="Calibri"/>
          <w:sz w:val="22"/>
          <w:szCs w:val="22"/>
        </w:rPr>
        <w:t>821</w:t>
      </w:r>
    </w:p>
    <w:p w14:paraId="71B66648" w14:textId="77777777" w:rsidR="00CF338E" w:rsidRDefault="00CF338E" w:rsidP="00754885">
      <w:pPr>
        <w:pStyle w:val="Default"/>
        <w:rPr>
          <w:rFonts w:ascii="Calibri" w:hAnsi="Calibri" w:cs="Calibri"/>
          <w:sz w:val="22"/>
          <w:szCs w:val="22"/>
        </w:rPr>
      </w:pPr>
    </w:p>
    <w:p w14:paraId="1F661EB2" w14:textId="77777777" w:rsidR="00CF338E" w:rsidRDefault="00CF338E" w:rsidP="00754885">
      <w:pPr>
        <w:pStyle w:val="Default"/>
        <w:rPr>
          <w:rFonts w:ascii="Calibri" w:hAnsi="Calibri" w:cs="Calibri"/>
          <w:sz w:val="22"/>
          <w:szCs w:val="22"/>
        </w:rPr>
      </w:pPr>
    </w:p>
    <w:p w14:paraId="07808612" w14:textId="77777777" w:rsidR="002F2EF9" w:rsidRDefault="002F2EF9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2F2EF9">
        <w:rPr>
          <w:rFonts w:ascii="Calibri" w:hAnsi="Calibri" w:cs="Calibri"/>
          <w:b/>
          <w:bCs/>
          <w:color w:val="4472C4" w:themeColor="accent1"/>
          <w:sz w:val="22"/>
          <w:szCs w:val="22"/>
        </w:rPr>
        <w:t>6. ZÁVEREČNÉ USTANOVENIA</w:t>
      </w:r>
    </w:p>
    <w:p w14:paraId="418EDC2A" w14:textId="77777777" w:rsidR="00754885" w:rsidRPr="002F2EF9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68096958" w14:textId="27C61D2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6.1. Propozície nadobúdajú účinnosť dňom ich podpísania generálnym riaditeľom Národného osvetového centra.</w:t>
      </w:r>
    </w:p>
    <w:p w14:paraId="4D6BE401" w14:textId="12FB865E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6.2. Prípadné zmeny, doplnenia a spresnenia propozícií vydáva Národné osvetové centrum.</w:t>
      </w:r>
    </w:p>
    <w:p w14:paraId="6A16DDB7" w14:textId="61AA308C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6.3. Súťaž nie je realizovaná s cieľom dosiahnuť zisk.</w:t>
      </w:r>
    </w:p>
    <w:p w14:paraId="06D2E515" w14:textId="0C6D381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6.4. V dôsledku nesplnenia akýchkoľvek podmienok uvedených v týchto propozíciách nemusia byť súťažiaci prijatí do súťaže alebo môžu byť zo súťaže vyradení.</w:t>
      </w:r>
    </w:p>
    <w:p w14:paraId="31765917" w14:textId="2B23A51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 Súťažiaci prihlásením do súťaže vyhlasujú, že berú na vedomie, že vyhlasovateľ súťaže:</w:t>
      </w:r>
    </w:p>
    <w:p w14:paraId="73A47DFA" w14:textId="1596069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 xml:space="preserve">6.5.1. vyhotovením a/alebo použitím fotodokumentácie a/alebo </w:t>
      </w:r>
      <w:proofErr w:type="spellStart"/>
      <w:r w:rsidRPr="00E36A27">
        <w:rPr>
          <w:rFonts w:ascii="Calibri" w:hAnsi="Calibri" w:cs="Calibri"/>
          <w:color w:val="000000"/>
        </w:rPr>
        <w:t>videodokumentácie</w:t>
      </w:r>
      <w:proofErr w:type="spellEnd"/>
      <w:r w:rsidRPr="00E36A27">
        <w:rPr>
          <w:rFonts w:ascii="Calibri" w:hAnsi="Calibri" w:cs="Calibri"/>
          <w:color w:val="000000"/>
        </w:rPr>
        <w:t xml:space="preserve"> s ich podobizňou nijakým spôsobom nezasahuje do práv súťažiacich na ochranu osobnosti, ustanovených § 11 zákona č. 40/1964 Zb. Občianskeho zákonníka (ďalej OZ),</w:t>
      </w:r>
    </w:p>
    <w:p w14:paraId="78626499" w14:textId="7E4E29BF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 xml:space="preserve">6.5.2. obrazové snímky podobizní súťažiacich budú vyhotovené a sú ako súčasť fotodokumentácie a/alebo </w:t>
      </w:r>
      <w:proofErr w:type="spellStart"/>
      <w:r w:rsidRPr="00E36A27">
        <w:rPr>
          <w:rFonts w:ascii="Calibri" w:hAnsi="Calibri" w:cs="Calibri"/>
          <w:color w:val="000000"/>
        </w:rPr>
        <w:t>videodokumentácie</w:t>
      </w:r>
      <w:proofErr w:type="spellEnd"/>
      <w:r w:rsidRPr="00E36A27">
        <w:rPr>
          <w:rFonts w:ascii="Calibri" w:hAnsi="Calibri" w:cs="Calibri"/>
          <w:color w:val="000000"/>
        </w:rPr>
        <w:t xml:space="preserve"> podľa predchádzajúceho bodu použité primeraným spôsobom len a výslovne na umelecké účely a/alebo tlačové spravodajstvo a z uvedeného dôvodu, v súlade s § 12 ods. 3 OZ, súhlas dotknutých súťažiacich nie je potrebný,</w:t>
      </w:r>
    </w:p>
    <w:p w14:paraId="0FBD01BD" w14:textId="202547A4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6.5.3. použitie obrazových snímok podobizní súťažiacich podľa predchádzajúceho bodu nie je v rozpore s ich oprávnenými záujmami.</w:t>
      </w:r>
    </w:p>
    <w:p w14:paraId="37AEDCF8" w14:textId="136A56E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.6.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Súťažiaci vo veku do 18 rokov sú povinní prísť na súťaž v sprievode dospelej osoby (pedagóga, vedúceho súboru, rodiča alebo inej dospelej osoby), ktorá chráni ich bezpečnosť a rieši ich požiadavky a problémy organizačného či sociálneho charakteru.</w:t>
      </w:r>
    </w:p>
    <w:p w14:paraId="5C1A45CA" w14:textId="650CD177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.7.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Súťažiaci prihlásením do súťaže vyhlasuje, že svojím súťažným umeleckým výkonom, prípadne použitím autorského diela tvoriaceho súčasť, resp. podklad súťažného umeleckého výkonu, nezasahuje do práv a právom chránených záujmov tretích osôb a má vysporiadané všetky práva viažuce sa k súťažnému umeleckému výkonu a/alebo v rámci neho použitému autorskému dielu.</w:t>
      </w:r>
    </w:p>
    <w:p w14:paraId="13ED29B9" w14:textId="5A15852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.8.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 xml:space="preserve">Súťažiaci prihlásením do súťaže udeľuje Národnému osvetovému centru a organizátorom jednotlivých kôl súťaže bezodplatný súhlas na použitie svojho súťažného umeleckého výkonu v zmysle § 97 a </w:t>
      </w:r>
      <w:proofErr w:type="spellStart"/>
      <w:r w:rsidRPr="00E36A27">
        <w:rPr>
          <w:rFonts w:ascii="Calibri" w:hAnsi="Calibri" w:cs="Calibri"/>
          <w:color w:val="000000"/>
        </w:rPr>
        <w:t>nasl</w:t>
      </w:r>
      <w:proofErr w:type="spellEnd"/>
      <w:r w:rsidRPr="00E36A27">
        <w:rPr>
          <w:rFonts w:ascii="Calibri" w:hAnsi="Calibri" w:cs="Calibri"/>
          <w:color w:val="000000"/>
        </w:rPr>
        <w:t>. zákona č. 185/2015 Z. z. autorský zákon, a to najmä, ale nielen na vyhotovenie originálu i rozmnoženiny záznamu svojho umeleckého výkonu a sprístupňovanie záznamu svojho umeleckého výkonu verejnosti v rámci realizácie aktivít a na účely šírenia osvetovej činnosti v pôsobnosti organizátorov jednotlivých kôl súťaže a Národného osvetového centra.</w:t>
      </w:r>
    </w:p>
    <w:p w14:paraId="0228376A" w14:textId="0544F046" w:rsidR="006843AA" w:rsidRPr="00E36A27" w:rsidRDefault="00E36A27" w:rsidP="00754885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.9.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Osobné údaje súťažiaceho budú vyhlasovateľom spracúvané v zmysle Nariadenia Európskeho parlamentu a Rady (EÚ) 2016/679 z 27. apríla 2016 o ochrane fyzických osôb pri spracúvaní osobných údajov a o voľnom pohybe takýchto údajov, ktorým sa zrušuje smernica 95/46/ES (všeobecné nariadenie o ochrane údajov) (ďalej len „Nariadenie“). Súťažiaci prehlasuje, že mu boli poskytnuté všetky relevantné informácie o spracúvaní jeho osobných údajov, ktoré sú dostupné na webovom sídle objednávateľa www.nocka.sk alebo v Národnom osvetovom centre.</w:t>
      </w:r>
    </w:p>
    <w:sectPr w:rsidR="006843AA" w:rsidRPr="00E3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035F" w14:textId="77777777" w:rsidR="00E94A27" w:rsidRDefault="00E94A27" w:rsidP="00304BB2">
      <w:pPr>
        <w:spacing w:after="0" w:line="240" w:lineRule="auto"/>
      </w:pPr>
      <w:r>
        <w:separator/>
      </w:r>
    </w:p>
  </w:endnote>
  <w:endnote w:type="continuationSeparator" w:id="0">
    <w:p w14:paraId="5934DC30" w14:textId="77777777" w:rsidR="00E94A27" w:rsidRDefault="00E94A27" w:rsidP="003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37CA" w14:textId="77777777" w:rsidR="00E94A27" w:rsidRDefault="00E94A27" w:rsidP="00304BB2">
      <w:pPr>
        <w:spacing w:after="0" w:line="240" w:lineRule="auto"/>
      </w:pPr>
      <w:r>
        <w:separator/>
      </w:r>
    </w:p>
  </w:footnote>
  <w:footnote w:type="continuationSeparator" w:id="0">
    <w:p w14:paraId="72DDC541" w14:textId="77777777" w:rsidR="00E94A27" w:rsidRDefault="00E94A27" w:rsidP="00304BB2">
      <w:pPr>
        <w:spacing w:after="0" w:line="240" w:lineRule="auto"/>
      </w:pPr>
      <w:r>
        <w:continuationSeparator/>
      </w:r>
    </w:p>
  </w:footnote>
  <w:footnote w:id="1">
    <w:p w14:paraId="221BE50C" w14:textId="4C2C6080" w:rsidR="00304BB2" w:rsidRDefault="00304BB2">
      <w:pPr>
        <w:pStyle w:val="Textpoznmkypodiarou"/>
      </w:pPr>
      <w:r>
        <w:rPr>
          <w:rStyle w:val="Odkaznapoznmkupodiarou"/>
        </w:rPr>
        <w:footnoteRef/>
      </w:r>
      <w:r>
        <w:t xml:space="preserve"> V prípade, ak sa v danom regióne neuskutočňuje regionálne kolo, základným stupňom súťaže je krajské kolo.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860A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105246"/>
    <w:multiLevelType w:val="multilevel"/>
    <w:tmpl w:val="1C3695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1D59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D6CF5"/>
    <w:multiLevelType w:val="hybridMultilevel"/>
    <w:tmpl w:val="7EC49B1C"/>
    <w:lvl w:ilvl="0" w:tplc="F5541B56">
      <w:start w:val="1"/>
      <w:numFmt w:val="upperRoman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0E32B8">
      <w:start w:val="1"/>
      <w:numFmt w:val="decimal"/>
      <w:lvlText w:val="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61906">
      <w:start w:val="1"/>
      <w:numFmt w:val="lowerRoman"/>
      <w:lvlText w:val="%3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1AE0">
      <w:start w:val="1"/>
      <w:numFmt w:val="decimal"/>
      <w:lvlText w:val="%4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DAE">
      <w:start w:val="1"/>
      <w:numFmt w:val="lowerLetter"/>
      <w:lvlText w:val="%5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356C">
      <w:start w:val="1"/>
      <w:numFmt w:val="lowerRoman"/>
      <w:lvlText w:val="%6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356C">
      <w:start w:val="1"/>
      <w:numFmt w:val="decimal"/>
      <w:lvlText w:val="%7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65426">
      <w:start w:val="1"/>
      <w:numFmt w:val="lowerLetter"/>
      <w:lvlText w:val="%8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8DA8C">
      <w:start w:val="1"/>
      <w:numFmt w:val="lowerRoman"/>
      <w:lvlText w:val="%9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514E3"/>
    <w:multiLevelType w:val="hybridMultilevel"/>
    <w:tmpl w:val="A32F5E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1728624">
    <w:abstractNumId w:val="3"/>
  </w:num>
  <w:num w:numId="2" w16cid:durableId="2077243229">
    <w:abstractNumId w:val="4"/>
  </w:num>
  <w:num w:numId="3" w16cid:durableId="639187802">
    <w:abstractNumId w:val="2"/>
  </w:num>
  <w:num w:numId="4" w16cid:durableId="923759587">
    <w:abstractNumId w:val="0"/>
  </w:num>
  <w:num w:numId="5" w16cid:durableId="18179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2A"/>
    <w:rsid w:val="00007822"/>
    <w:rsid w:val="00071B42"/>
    <w:rsid w:val="000910A1"/>
    <w:rsid w:val="00097196"/>
    <w:rsid w:val="000B2EBF"/>
    <w:rsid w:val="001643D7"/>
    <w:rsid w:val="001803EA"/>
    <w:rsid w:val="001A4166"/>
    <w:rsid w:val="001D3271"/>
    <w:rsid w:val="001D622A"/>
    <w:rsid w:val="00223EC1"/>
    <w:rsid w:val="0024669F"/>
    <w:rsid w:val="0026741B"/>
    <w:rsid w:val="00293BA8"/>
    <w:rsid w:val="002D17BF"/>
    <w:rsid w:val="002F2EF9"/>
    <w:rsid w:val="00304BB2"/>
    <w:rsid w:val="00314D59"/>
    <w:rsid w:val="00350569"/>
    <w:rsid w:val="0035732D"/>
    <w:rsid w:val="003632AB"/>
    <w:rsid w:val="003A60C6"/>
    <w:rsid w:val="003A75FB"/>
    <w:rsid w:val="004164F3"/>
    <w:rsid w:val="004561D4"/>
    <w:rsid w:val="00496641"/>
    <w:rsid w:val="004C6071"/>
    <w:rsid w:val="004F698B"/>
    <w:rsid w:val="00526399"/>
    <w:rsid w:val="00592B35"/>
    <w:rsid w:val="005A17E7"/>
    <w:rsid w:val="005B0C82"/>
    <w:rsid w:val="00611E60"/>
    <w:rsid w:val="00621449"/>
    <w:rsid w:val="0065253E"/>
    <w:rsid w:val="00663EDB"/>
    <w:rsid w:val="006843AA"/>
    <w:rsid w:val="006A29AD"/>
    <w:rsid w:val="0070369D"/>
    <w:rsid w:val="007078EF"/>
    <w:rsid w:val="007432D9"/>
    <w:rsid w:val="00754885"/>
    <w:rsid w:val="00760D45"/>
    <w:rsid w:val="007B4659"/>
    <w:rsid w:val="007C1DC1"/>
    <w:rsid w:val="007C7A2C"/>
    <w:rsid w:val="007D02D8"/>
    <w:rsid w:val="008355D4"/>
    <w:rsid w:val="00866F7E"/>
    <w:rsid w:val="008C2FAB"/>
    <w:rsid w:val="008F6F43"/>
    <w:rsid w:val="00900FD8"/>
    <w:rsid w:val="00925454"/>
    <w:rsid w:val="009425CA"/>
    <w:rsid w:val="00947C0F"/>
    <w:rsid w:val="009A3D5E"/>
    <w:rsid w:val="009D3431"/>
    <w:rsid w:val="009F3FBF"/>
    <w:rsid w:val="00A11D22"/>
    <w:rsid w:val="00A15CB7"/>
    <w:rsid w:val="00A65906"/>
    <w:rsid w:val="00A901F7"/>
    <w:rsid w:val="00B777D5"/>
    <w:rsid w:val="00B85595"/>
    <w:rsid w:val="00BB116F"/>
    <w:rsid w:val="00BD42CA"/>
    <w:rsid w:val="00BF22CB"/>
    <w:rsid w:val="00C757BD"/>
    <w:rsid w:val="00CA492F"/>
    <w:rsid w:val="00CF338E"/>
    <w:rsid w:val="00D0209A"/>
    <w:rsid w:val="00D05428"/>
    <w:rsid w:val="00D30FF0"/>
    <w:rsid w:val="00D339BA"/>
    <w:rsid w:val="00D953C0"/>
    <w:rsid w:val="00E23A20"/>
    <w:rsid w:val="00E36A27"/>
    <w:rsid w:val="00E77C0C"/>
    <w:rsid w:val="00E87DE3"/>
    <w:rsid w:val="00E94A27"/>
    <w:rsid w:val="00E96ED8"/>
    <w:rsid w:val="00EA07F9"/>
    <w:rsid w:val="00EC0BF5"/>
    <w:rsid w:val="00ED2B00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45F0"/>
  <w15:chartTrackingRefBased/>
  <w15:docId w15:val="{5E1D338B-1949-4AB2-AF96-DE4EF07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4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4B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4B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4BB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843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43A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3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adlo@tk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cka.sk/chcemsaprihlas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7901-3462-43F8-B5B3-85F477A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</dc:creator>
  <cp:keywords/>
  <dc:description/>
  <cp:lastModifiedBy>tksdivadlo21@gmail.com</cp:lastModifiedBy>
  <cp:revision>34</cp:revision>
  <dcterms:created xsi:type="dcterms:W3CDTF">2023-11-03T13:11:00Z</dcterms:created>
  <dcterms:modified xsi:type="dcterms:W3CDTF">2023-11-13T08:59:00Z</dcterms:modified>
</cp:coreProperties>
</file>